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DCF" w:rsidRPr="00D6072B" w:rsidRDefault="00AF76D2" w:rsidP="005972FC">
      <w:pPr>
        <w:spacing w:after="0"/>
        <w:rPr>
          <w:lang w:val="es-ES"/>
        </w:rPr>
      </w:pPr>
      <w:r w:rsidRPr="00D6072B">
        <w:rPr>
          <w:lang w:val="es-ES"/>
        </w:rPr>
        <w:t xml:space="preserve"> </w:t>
      </w:r>
      <w:r w:rsidR="00787E3B" w:rsidRPr="00D6072B">
        <w:rPr>
          <w:lang w:val="es-ES"/>
        </w:rPr>
        <w:t xml:space="preserve"> </w:t>
      </w:r>
      <w:r w:rsidR="002D7DCF" w:rsidRPr="00D6072B">
        <w:rPr>
          <w:lang w:val="es-ES"/>
        </w:rPr>
        <w:t xml:space="preserve"> </w:t>
      </w:r>
    </w:p>
    <w:tbl>
      <w:tblPr>
        <w:tblW w:w="10518" w:type="dxa"/>
        <w:tblInd w:w="-459" w:type="dxa"/>
        <w:tblLook w:val="04A0"/>
      </w:tblPr>
      <w:tblGrid>
        <w:gridCol w:w="10518"/>
      </w:tblGrid>
      <w:tr w:rsidR="00D97F15" w:rsidRPr="00D6072B" w:rsidTr="0030743F">
        <w:trPr>
          <w:trHeight w:val="577"/>
        </w:trPr>
        <w:tc>
          <w:tcPr>
            <w:tcW w:w="10518" w:type="dxa"/>
            <w:shd w:val="clear" w:color="auto" w:fill="99CCFF"/>
            <w:vAlign w:val="center"/>
          </w:tcPr>
          <w:p w:rsidR="00D97F15" w:rsidRPr="00D6072B" w:rsidRDefault="00D97F15" w:rsidP="00307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es-ES"/>
              </w:rPr>
            </w:pPr>
            <w:r w:rsidRPr="00D6072B">
              <w:rPr>
                <w:rFonts w:ascii="Times New Roman" w:hAnsi="Times New Roman"/>
                <w:b/>
                <w:sz w:val="36"/>
                <w:szCs w:val="24"/>
                <w:lang w:val="es-ES"/>
              </w:rPr>
              <w:t xml:space="preserve">MINISTERIO DE </w:t>
            </w:r>
            <w:r w:rsidR="000A3A0C" w:rsidRPr="00D6072B">
              <w:rPr>
                <w:rFonts w:ascii="Times New Roman" w:hAnsi="Times New Roman"/>
                <w:b/>
                <w:sz w:val="36"/>
                <w:szCs w:val="24"/>
                <w:lang w:val="es-ES"/>
              </w:rPr>
              <w:t>TRABAJO</w:t>
            </w:r>
          </w:p>
        </w:tc>
      </w:tr>
      <w:tr w:rsidR="001E552B" w:rsidRPr="002717FD" w:rsidTr="0030743F">
        <w:trPr>
          <w:trHeight w:val="131"/>
        </w:trPr>
        <w:tc>
          <w:tcPr>
            <w:tcW w:w="10518" w:type="dxa"/>
            <w:shd w:val="clear" w:color="auto" w:fill="1F497D"/>
            <w:vAlign w:val="center"/>
          </w:tcPr>
          <w:p w:rsidR="001E552B" w:rsidRPr="002717FD" w:rsidRDefault="001E552B" w:rsidP="0030743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24"/>
              </w:rPr>
            </w:pPr>
          </w:p>
        </w:tc>
      </w:tr>
      <w:tr w:rsidR="00D97F15" w:rsidRPr="005972FC" w:rsidTr="0030743F">
        <w:trPr>
          <w:trHeight w:val="415"/>
        </w:trPr>
        <w:tc>
          <w:tcPr>
            <w:tcW w:w="10518" w:type="dxa"/>
            <w:shd w:val="clear" w:color="auto" w:fill="C6D9F1"/>
            <w:vAlign w:val="center"/>
          </w:tcPr>
          <w:p w:rsidR="0086316F" w:rsidRDefault="0071599D" w:rsidP="00EA236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7FD">
              <w:rPr>
                <w:rFonts w:ascii="Times New Roman" w:hAnsi="Times New Roman"/>
                <w:b/>
                <w:sz w:val="24"/>
                <w:szCs w:val="24"/>
              </w:rPr>
              <w:t>INFORME DE EVALUACION</w:t>
            </w:r>
            <w:r w:rsidR="007D1F51" w:rsidRPr="002717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77678A" w:rsidRPr="002717FD">
              <w:rPr>
                <w:rFonts w:ascii="Times New Roman" w:hAnsi="Times New Roman"/>
                <w:b/>
                <w:sz w:val="24"/>
                <w:szCs w:val="24"/>
              </w:rPr>
              <w:t>FISICO</w:t>
            </w:r>
            <w:r w:rsidR="006D28AC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="0077678A" w:rsidRPr="002717FD">
              <w:rPr>
                <w:rFonts w:ascii="Times New Roman" w:hAnsi="Times New Roman"/>
                <w:b/>
                <w:sz w:val="24"/>
                <w:szCs w:val="24"/>
              </w:rPr>
              <w:t xml:space="preserve"> FINANCIERA </w:t>
            </w:r>
          </w:p>
          <w:p w:rsidR="00D97F15" w:rsidRPr="002717FD" w:rsidRDefault="0077678A" w:rsidP="005C568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717FD">
              <w:rPr>
                <w:rFonts w:ascii="Times New Roman" w:hAnsi="Times New Roman"/>
                <w:b/>
                <w:sz w:val="24"/>
                <w:szCs w:val="24"/>
              </w:rPr>
              <w:t>DEL</w:t>
            </w:r>
            <w:r w:rsidR="000F2631" w:rsidRPr="002717F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86316F">
              <w:rPr>
                <w:rFonts w:ascii="Times New Roman" w:hAnsi="Times New Roman"/>
                <w:b/>
                <w:sz w:val="24"/>
                <w:szCs w:val="24"/>
              </w:rPr>
              <w:t xml:space="preserve">PRIMERO </w:t>
            </w:r>
            <w:r w:rsidR="000F2631" w:rsidRPr="002717FD">
              <w:rPr>
                <w:rFonts w:ascii="Times New Roman" w:hAnsi="Times New Roman"/>
                <w:b/>
                <w:sz w:val="24"/>
                <w:szCs w:val="24"/>
              </w:rPr>
              <w:t>DE  ENERO AL 3</w:t>
            </w:r>
            <w:r w:rsidR="005C5689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 w:rsidR="000F2631" w:rsidRPr="002717FD">
              <w:rPr>
                <w:rFonts w:ascii="Times New Roman" w:hAnsi="Times New Roman"/>
                <w:b/>
                <w:sz w:val="24"/>
                <w:szCs w:val="24"/>
              </w:rPr>
              <w:t xml:space="preserve"> DE </w:t>
            </w:r>
            <w:r w:rsidR="00806371">
              <w:rPr>
                <w:rFonts w:ascii="Times New Roman" w:hAnsi="Times New Roman"/>
                <w:b/>
                <w:sz w:val="24"/>
                <w:szCs w:val="24"/>
              </w:rPr>
              <w:t>J</w:t>
            </w:r>
            <w:r w:rsidR="005C5689">
              <w:rPr>
                <w:rFonts w:ascii="Times New Roman" w:hAnsi="Times New Roman"/>
                <w:b/>
                <w:sz w:val="24"/>
                <w:szCs w:val="24"/>
              </w:rPr>
              <w:t>ULIO DEL</w:t>
            </w:r>
            <w:r w:rsidR="00E879CA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717FD">
              <w:rPr>
                <w:rFonts w:ascii="Times New Roman" w:hAnsi="Times New Roman"/>
                <w:b/>
                <w:sz w:val="24"/>
                <w:szCs w:val="24"/>
              </w:rPr>
              <w:t xml:space="preserve"> 201</w:t>
            </w:r>
            <w:r w:rsidR="00E879CA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</w:tr>
      <w:tr w:rsidR="00D97F15" w:rsidRPr="005972FC" w:rsidTr="0030743F">
        <w:tc>
          <w:tcPr>
            <w:tcW w:w="10518" w:type="dxa"/>
          </w:tcPr>
          <w:p w:rsidR="000B7F89" w:rsidRPr="002717FD" w:rsidRDefault="000B7F89" w:rsidP="0030743F">
            <w:pPr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79D9" w:rsidRPr="005972FC" w:rsidTr="0030743F">
        <w:tc>
          <w:tcPr>
            <w:tcW w:w="10518" w:type="dxa"/>
          </w:tcPr>
          <w:p w:rsidR="006979D9" w:rsidRPr="002717FD" w:rsidRDefault="006979D9" w:rsidP="0030743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D28AC" w:rsidRDefault="00A76711" w:rsidP="005029A9">
      <w:pPr>
        <w:jc w:val="both"/>
        <w:rPr>
          <w:rFonts w:ascii="Times New Roman" w:hAnsi="Times New Roman"/>
          <w:b/>
          <w:sz w:val="24"/>
          <w:szCs w:val="24"/>
        </w:rPr>
      </w:pPr>
      <w:r w:rsidRPr="000E0686">
        <w:rPr>
          <w:rFonts w:ascii="Times New Roman" w:hAnsi="Times New Roman"/>
          <w:b/>
          <w:sz w:val="24"/>
          <w:szCs w:val="24"/>
        </w:rPr>
        <w:t>El Ministerio de Trabajo</w:t>
      </w:r>
      <w:r w:rsidR="00EC4361" w:rsidRPr="000E0686">
        <w:rPr>
          <w:rFonts w:ascii="Times New Roman" w:hAnsi="Times New Roman"/>
          <w:b/>
          <w:sz w:val="24"/>
          <w:szCs w:val="24"/>
        </w:rPr>
        <w:t xml:space="preserve">. </w:t>
      </w:r>
      <w:r w:rsidR="000831F8" w:rsidRPr="000831F8">
        <w:rPr>
          <w:rFonts w:ascii="Times New Roman" w:hAnsi="Times New Roman"/>
          <w:sz w:val="24"/>
          <w:szCs w:val="24"/>
        </w:rPr>
        <w:t xml:space="preserve">Institución </w:t>
      </w:r>
      <w:r w:rsidR="00D04B0C" w:rsidRPr="000831F8">
        <w:rPr>
          <w:rFonts w:ascii="Times New Roman" w:hAnsi="Times New Roman"/>
          <w:sz w:val="24"/>
          <w:szCs w:val="24"/>
        </w:rPr>
        <w:t xml:space="preserve"> </w:t>
      </w:r>
      <w:r w:rsidRPr="000831F8">
        <w:rPr>
          <w:rFonts w:ascii="Times New Roman" w:hAnsi="Times New Roman"/>
          <w:sz w:val="24"/>
          <w:szCs w:val="24"/>
        </w:rPr>
        <w:t>d</w:t>
      </w:r>
      <w:r w:rsidRPr="000E0686">
        <w:rPr>
          <w:rFonts w:ascii="Times New Roman" w:hAnsi="Times New Roman"/>
          <w:sz w:val="24"/>
          <w:szCs w:val="24"/>
        </w:rPr>
        <w:t xml:space="preserve">el Estado Dominicano </w:t>
      </w:r>
      <w:r w:rsidR="00D937F3">
        <w:rPr>
          <w:rFonts w:ascii="Times New Roman" w:hAnsi="Times New Roman"/>
          <w:sz w:val="24"/>
          <w:szCs w:val="24"/>
        </w:rPr>
        <w:t xml:space="preserve">adscrita </w:t>
      </w:r>
      <w:r w:rsidR="000831F8">
        <w:rPr>
          <w:rFonts w:ascii="Times New Roman" w:hAnsi="Times New Roman"/>
          <w:sz w:val="24"/>
          <w:szCs w:val="24"/>
        </w:rPr>
        <w:t>al</w:t>
      </w:r>
      <w:r w:rsidR="003D39B6" w:rsidRPr="000E0686">
        <w:rPr>
          <w:rFonts w:ascii="Times New Roman" w:hAnsi="Times New Roman"/>
          <w:sz w:val="24"/>
          <w:szCs w:val="24"/>
        </w:rPr>
        <w:t xml:space="preserve"> </w:t>
      </w:r>
      <w:r w:rsidRPr="000E0686">
        <w:rPr>
          <w:rFonts w:ascii="Times New Roman" w:hAnsi="Times New Roman"/>
          <w:sz w:val="24"/>
          <w:szCs w:val="24"/>
        </w:rPr>
        <w:t xml:space="preserve">Gobierno Central, </w:t>
      </w:r>
      <w:r w:rsidR="007D1F51" w:rsidRPr="000E0686">
        <w:rPr>
          <w:rFonts w:ascii="Times New Roman" w:hAnsi="Times New Roman"/>
          <w:sz w:val="24"/>
          <w:szCs w:val="24"/>
        </w:rPr>
        <w:t>Cap</w:t>
      </w:r>
      <w:r w:rsidR="00EC4361" w:rsidRPr="000E0686">
        <w:rPr>
          <w:rFonts w:ascii="Times New Roman" w:hAnsi="Times New Roman"/>
          <w:sz w:val="24"/>
          <w:szCs w:val="24"/>
        </w:rPr>
        <w:t>í</w:t>
      </w:r>
      <w:r w:rsidR="000831F8">
        <w:rPr>
          <w:rFonts w:ascii="Times New Roman" w:hAnsi="Times New Roman"/>
          <w:sz w:val="24"/>
          <w:szCs w:val="24"/>
        </w:rPr>
        <w:t>tulo 0209, y  pertene</w:t>
      </w:r>
      <w:r w:rsidR="001701B2">
        <w:rPr>
          <w:rFonts w:ascii="Times New Roman" w:hAnsi="Times New Roman"/>
          <w:sz w:val="24"/>
          <w:szCs w:val="24"/>
        </w:rPr>
        <w:t>ce al Sector Productivo, Eje tres</w:t>
      </w:r>
      <w:r w:rsidR="000831F8">
        <w:rPr>
          <w:rFonts w:ascii="Times New Roman" w:hAnsi="Times New Roman"/>
          <w:sz w:val="24"/>
          <w:szCs w:val="24"/>
        </w:rPr>
        <w:t xml:space="preserve"> (3) </w:t>
      </w:r>
      <w:r w:rsidR="00D36C31">
        <w:rPr>
          <w:rFonts w:ascii="Times New Roman" w:hAnsi="Times New Roman"/>
          <w:sz w:val="24"/>
          <w:szCs w:val="24"/>
        </w:rPr>
        <w:t>de</w:t>
      </w:r>
      <w:r w:rsidR="000831F8">
        <w:rPr>
          <w:rFonts w:ascii="Times New Roman" w:hAnsi="Times New Roman"/>
          <w:sz w:val="24"/>
          <w:szCs w:val="24"/>
        </w:rPr>
        <w:t xml:space="preserve"> la Estrategia Nacional de Desarrollo</w:t>
      </w:r>
      <w:r w:rsidR="006D28AC">
        <w:rPr>
          <w:rFonts w:ascii="Times New Roman" w:hAnsi="Times New Roman"/>
          <w:sz w:val="24"/>
          <w:szCs w:val="24"/>
        </w:rPr>
        <w:t xml:space="preserve"> (END),</w:t>
      </w:r>
      <w:r w:rsidR="006D28AC" w:rsidRPr="008D461E">
        <w:rPr>
          <w:rFonts w:ascii="Times New Roman" w:hAnsi="Times New Roman"/>
          <w:sz w:val="24"/>
          <w:szCs w:val="24"/>
        </w:rPr>
        <w:t xml:space="preserve"> </w:t>
      </w:r>
      <w:r w:rsidR="006D28AC" w:rsidRPr="000E0686">
        <w:rPr>
          <w:rFonts w:ascii="Times New Roman" w:hAnsi="Times New Roman"/>
          <w:sz w:val="24"/>
          <w:szCs w:val="24"/>
        </w:rPr>
        <w:t>cuyo enunciado es el siguiente: Economía Sostenible, Integradora y Competitiva</w:t>
      </w:r>
      <w:r w:rsidR="006D28AC">
        <w:rPr>
          <w:rFonts w:ascii="Times New Roman" w:hAnsi="Times New Roman"/>
          <w:sz w:val="24"/>
          <w:szCs w:val="24"/>
        </w:rPr>
        <w:t xml:space="preserve"> y el  </w:t>
      </w:r>
      <w:r w:rsidR="006D28AC" w:rsidRPr="000E0686">
        <w:rPr>
          <w:rFonts w:ascii="Times New Roman" w:hAnsi="Times New Roman"/>
          <w:b/>
          <w:sz w:val="24"/>
          <w:szCs w:val="24"/>
        </w:rPr>
        <w:t>Objetivo General 3.3</w:t>
      </w:r>
      <w:r w:rsidR="006D28AC">
        <w:rPr>
          <w:rFonts w:ascii="Times New Roman" w:hAnsi="Times New Roman"/>
          <w:b/>
          <w:sz w:val="24"/>
          <w:szCs w:val="24"/>
        </w:rPr>
        <w:t>:</w:t>
      </w:r>
      <w:r w:rsidR="006D28AC" w:rsidRPr="000E0686">
        <w:rPr>
          <w:rFonts w:ascii="Times New Roman" w:hAnsi="Times New Roman"/>
          <w:b/>
          <w:sz w:val="24"/>
          <w:szCs w:val="24"/>
        </w:rPr>
        <w:t xml:space="preserve"> Competitividad e innovación en un ambiente favorable a la cooperación y la responsabilidad social.</w:t>
      </w:r>
    </w:p>
    <w:p w:rsidR="0083654C" w:rsidRPr="000E0686" w:rsidRDefault="0083654C" w:rsidP="005029A9">
      <w:pPr>
        <w:jc w:val="both"/>
        <w:rPr>
          <w:rFonts w:ascii="Times New Roman" w:hAnsi="Times New Roman"/>
          <w:sz w:val="24"/>
          <w:szCs w:val="24"/>
        </w:rPr>
      </w:pPr>
      <w:r w:rsidRPr="000E0686">
        <w:rPr>
          <w:rFonts w:ascii="Times New Roman" w:hAnsi="Times New Roman"/>
          <w:b/>
          <w:sz w:val="24"/>
          <w:szCs w:val="24"/>
        </w:rPr>
        <w:t xml:space="preserve">Misión: </w:t>
      </w:r>
      <w:r w:rsidRPr="000E0686">
        <w:rPr>
          <w:rFonts w:ascii="Times New Roman" w:hAnsi="Times New Roman"/>
          <w:sz w:val="24"/>
          <w:szCs w:val="24"/>
        </w:rPr>
        <w:t xml:space="preserve">Regir las </w:t>
      </w:r>
      <w:r w:rsidR="003800DD" w:rsidRPr="000E0686">
        <w:rPr>
          <w:rFonts w:ascii="Times New Roman" w:hAnsi="Times New Roman"/>
          <w:sz w:val="24"/>
          <w:szCs w:val="24"/>
        </w:rPr>
        <w:t>P</w:t>
      </w:r>
      <w:r w:rsidRPr="000E0686">
        <w:rPr>
          <w:rFonts w:ascii="Times New Roman" w:hAnsi="Times New Roman"/>
          <w:sz w:val="24"/>
          <w:szCs w:val="24"/>
        </w:rPr>
        <w:t xml:space="preserve">olíticas </w:t>
      </w:r>
      <w:r w:rsidR="003800DD" w:rsidRPr="000E0686">
        <w:rPr>
          <w:rFonts w:ascii="Times New Roman" w:hAnsi="Times New Roman"/>
          <w:sz w:val="24"/>
          <w:szCs w:val="24"/>
        </w:rPr>
        <w:t>P</w:t>
      </w:r>
      <w:r w:rsidRPr="000E0686">
        <w:rPr>
          <w:rFonts w:ascii="Times New Roman" w:hAnsi="Times New Roman"/>
          <w:sz w:val="24"/>
          <w:szCs w:val="24"/>
        </w:rPr>
        <w:t xml:space="preserve">úblicas de </w:t>
      </w:r>
      <w:r w:rsidR="003800DD" w:rsidRPr="000E0686">
        <w:rPr>
          <w:rFonts w:ascii="Times New Roman" w:hAnsi="Times New Roman"/>
          <w:sz w:val="24"/>
          <w:szCs w:val="24"/>
        </w:rPr>
        <w:t>E</w:t>
      </w:r>
      <w:r w:rsidR="008E711B">
        <w:rPr>
          <w:rFonts w:ascii="Times New Roman" w:hAnsi="Times New Roman"/>
          <w:sz w:val="24"/>
          <w:szCs w:val="24"/>
        </w:rPr>
        <w:t>mpleo y la Seguridad Social, R</w:t>
      </w:r>
      <w:r w:rsidRPr="000E0686">
        <w:rPr>
          <w:rFonts w:ascii="Times New Roman" w:hAnsi="Times New Roman"/>
          <w:sz w:val="24"/>
          <w:szCs w:val="24"/>
        </w:rPr>
        <w:t xml:space="preserve">egulando las </w:t>
      </w:r>
      <w:r w:rsidR="003800DD" w:rsidRPr="000E0686">
        <w:rPr>
          <w:rFonts w:ascii="Times New Roman" w:hAnsi="Times New Roman"/>
          <w:sz w:val="24"/>
          <w:szCs w:val="24"/>
        </w:rPr>
        <w:t>R</w:t>
      </w:r>
      <w:r w:rsidRPr="000E0686">
        <w:rPr>
          <w:rFonts w:ascii="Times New Roman" w:hAnsi="Times New Roman"/>
          <w:sz w:val="24"/>
          <w:szCs w:val="24"/>
        </w:rPr>
        <w:t xml:space="preserve">elaciones </w:t>
      </w:r>
      <w:r w:rsidR="003800DD" w:rsidRPr="000E0686">
        <w:rPr>
          <w:rFonts w:ascii="Times New Roman" w:hAnsi="Times New Roman"/>
          <w:sz w:val="24"/>
          <w:szCs w:val="24"/>
        </w:rPr>
        <w:t>L</w:t>
      </w:r>
      <w:r w:rsidRPr="000E0686">
        <w:rPr>
          <w:rFonts w:ascii="Times New Roman" w:hAnsi="Times New Roman"/>
          <w:sz w:val="24"/>
          <w:szCs w:val="24"/>
        </w:rPr>
        <w:t xml:space="preserve">aborales con </w:t>
      </w:r>
      <w:r w:rsidR="003800DD" w:rsidRPr="000E0686">
        <w:rPr>
          <w:rFonts w:ascii="Times New Roman" w:hAnsi="Times New Roman"/>
          <w:sz w:val="24"/>
          <w:szCs w:val="24"/>
        </w:rPr>
        <w:t>I</w:t>
      </w:r>
      <w:r w:rsidRPr="000E0686">
        <w:rPr>
          <w:rFonts w:ascii="Times New Roman" w:hAnsi="Times New Roman"/>
          <w:sz w:val="24"/>
          <w:szCs w:val="24"/>
        </w:rPr>
        <w:t xml:space="preserve">gualdad de </w:t>
      </w:r>
      <w:r w:rsidR="003800DD" w:rsidRPr="000E0686">
        <w:rPr>
          <w:rFonts w:ascii="Times New Roman" w:hAnsi="Times New Roman"/>
          <w:sz w:val="24"/>
          <w:szCs w:val="24"/>
        </w:rPr>
        <w:t>O</w:t>
      </w:r>
      <w:r w:rsidRPr="000E0686">
        <w:rPr>
          <w:rFonts w:ascii="Times New Roman" w:hAnsi="Times New Roman"/>
          <w:sz w:val="24"/>
          <w:szCs w:val="24"/>
        </w:rPr>
        <w:t xml:space="preserve">portunidades y no </w:t>
      </w:r>
      <w:r w:rsidR="003800DD" w:rsidRPr="000E0686">
        <w:rPr>
          <w:rFonts w:ascii="Times New Roman" w:hAnsi="Times New Roman"/>
          <w:sz w:val="24"/>
          <w:szCs w:val="24"/>
        </w:rPr>
        <w:t>D</w:t>
      </w:r>
      <w:r w:rsidRPr="000E0686">
        <w:rPr>
          <w:rFonts w:ascii="Times New Roman" w:hAnsi="Times New Roman"/>
          <w:sz w:val="24"/>
          <w:szCs w:val="24"/>
        </w:rPr>
        <w:t xml:space="preserve">iscriminación, impulso de normativas modernas, y servicios de calidad a los actores laborales, a fin de contribuir al </w:t>
      </w:r>
      <w:r w:rsidR="003800DD" w:rsidRPr="000E0686">
        <w:rPr>
          <w:rFonts w:ascii="Times New Roman" w:hAnsi="Times New Roman"/>
          <w:sz w:val="24"/>
          <w:szCs w:val="24"/>
        </w:rPr>
        <w:t>F</w:t>
      </w:r>
      <w:r w:rsidRPr="000E0686">
        <w:rPr>
          <w:rFonts w:ascii="Times New Roman" w:hAnsi="Times New Roman"/>
          <w:sz w:val="24"/>
          <w:szCs w:val="24"/>
        </w:rPr>
        <w:t xml:space="preserve">omento del </w:t>
      </w:r>
      <w:r w:rsidR="003800DD" w:rsidRPr="000E0686">
        <w:rPr>
          <w:rFonts w:ascii="Times New Roman" w:hAnsi="Times New Roman"/>
          <w:sz w:val="24"/>
          <w:szCs w:val="24"/>
        </w:rPr>
        <w:t>E</w:t>
      </w:r>
      <w:r w:rsidRPr="000E0686">
        <w:rPr>
          <w:rFonts w:ascii="Times New Roman" w:hAnsi="Times New Roman"/>
          <w:sz w:val="24"/>
          <w:szCs w:val="24"/>
        </w:rPr>
        <w:t xml:space="preserve">mpleo </w:t>
      </w:r>
      <w:r w:rsidR="003800DD" w:rsidRPr="000E0686">
        <w:rPr>
          <w:rFonts w:ascii="Times New Roman" w:hAnsi="Times New Roman"/>
          <w:sz w:val="24"/>
          <w:szCs w:val="24"/>
        </w:rPr>
        <w:t>D</w:t>
      </w:r>
      <w:r w:rsidR="008E711B">
        <w:rPr>
          <w:rFonts w:ascii="Times New Roman" w:hAnsi="Times New Roman"/>
          <w:sz w:val="24"/>
          <w:szCs w:val="24"/>
        </w:rPr>
        <w:t>ecente, la Paz Socio L</w:t>
      </w:r>
      <w:r w:rsidRPr="000E0686">
        <w:rPr>
          <w:rFonts w:ascii="Times New Roman" w:hAnsi="Times New Roman"/>
          <w:sz w:val="24"/>
          <w:szCs w:val="24"/>
        </w:rPr>
        <w:t>aboral y el desarrollo sostenible de la nación con justicia social.</w:t>
      </w:r>
    </w:p>
    <w:p w:rsidR="0083654C" w:rsidRPr="000E0686" w:rsidRDefault="0083654C" w:rsidP="005029A9">
      <w:pPr>
        <w:jc w:val="both"/>
        <w:rPr>
          <w:rFonts w:ascii="Times New Roman" w:hAnsi="Times New Roman"/>
          <w:sz w:val="24"/>
          <w:szCs w:val="24"/>
        </w:rPr>
      </w:pPr>
      <w:r w:rsidRPr="000E0686">
        <w:rPr>
          <w:rFonts w:ascii="Times New Roman" w:hAnsi="Times New Roman"/>
          <w:b/>
          <w:sz w:val="24"/>
          <w:szCs w:val="24"/>
        </w:rPr>
        <w:t xml:space="preserve">Visión: </w:t>
      </w:r>
      <w:r w:rsidRPr="000E0686">
        <w:rPr>
          <w:rFonts w:ascii="Times New Roman" w:hAnsi="Times New Roman"/>
          <w:sz w:val="24"/>
          <w:szCs w:val="24"/>
        </w:rPr>
        <w:t>Ser una institución reconocida por su liderazgo en el ámbito socio laboral que participa de forma eficiente, eficaz, concertada y con igualdad de oportunidades y no discriminación</w:t>
      </w:r>
      <w:r w:rsidR="009A7B53" w:rsidRPr="000E0686">
        <w:rPr>
          <w:rFonts w:ascii="Times New Roman" w:hAnsi="Times New Roman"/>
          <w:sz w:val="24"/>
          <w:szCs w:val="24"/>
        </w:rPr>
        <w:t>,</w:t>
      </w:r>
      <w:r w:rsidRPr="000E0686">
        <w:rPr>
          <w:rFonts w:ascii="Times New Roman" w:hAnsi="Times New Roman"/>
          <w:sz w:val="24"/>
          <w:szCs w:val="24"/>
        </w:rPr>
        <w:t xml:space="preserve"> en el </w:t>
      </w:r>
      <w:r w:rsidR="003800DD" w:rsidRPr="000E0686">
        <w:rPr>
          <w:rFonts w:ascii="Times New Roman" w:hAnsi="Times New Roman"/>
          <w:sz w:val="24"/>
          <w:szCs w:val="24"/>
        </w:rPr>
        <w:t>F</w:t>
      </w:r>
      <w:r w:rsidRPr="000E0686">
        <w:rPr>
          <w:rFonts w:ascii="Times New Roman" w:hAnsi="Times New Roman"/>
          <w:sz w:val="24"/>
          <w:szCs w:val="24"/>
        </w:rPr>
        <w:t xml:space="preserve">omento de </w:t>
      </w:r>
      <w:r w:rsidR="003800DD" w:rsidRPr="000E0686">
        <w:rPr>
          <w:rFonts w:ascii="Times New Roman" w:hAnsi="Times New Roman"/>
          <w:sz w:val="24"/>
          <w:szCs w:val="24"/>
        </w:rPr>
        <w:t>Em</w:t>
      </w:r>
      <w:r w:rsidRPr="000E0686">
        <w:rPr>
          <w:rFonts w:ascii="Times New Roman" w:hAnsi="Times New Roman"/>
          <w:sz w:val="24"/>
          <w:szCs w:val="24"/>
        </w:rPr>
        <w:t xml:space="preserve">pleo </w:t>
      </w:r>
      <w:r w:rsidR="003800DD" w:rsidRPr="000E0686">
        <w:rPr>
          <w:rFonts w:ascii="Times New Roman" w:hAnsi="Times New Roman"/>
          <w:sz w:val="24"/>
          <w:szCs w:val="24"/>
        </w:rPr>
        <w:t>D</w:t>
      </w:r>
      <w:r w:rsidRPr="000E0686">
        <w:rPr>
          <w:rFonts w:ascii="Times New Roman" w:hAnsi="Times New Roman"/>
          <w:sz w:val="24"/>
          <w:szCs w:val="24"/>
        </w:rPr>
        <w:t>ecente y la Se</w:t>
      </w:r>
      <w:r w:rsidR="008E711B">
        <w:rPr>
          <w:rFonts w:ascii="Times New Roman" w:hAnsi="Times New Roman"/>
          <w:sz w:val="24"/>
          <w:szCs w:val="24"/>
        </w:rPr>
        <w:t>guridad Social, así como en la Regulación de las R</w:t>
      </w:r>
      <w:r w:rsidRPr="000E0686">
        <w:rPr>
          <w:rFonts w:ascii="Times New Roman" w:hAnsi="Times New Roman"/>
          <w:sz w:val="24"/>
          <w:szCs w:val="24"/>
        </w:rPr>
        <w:t>elacio</w:t>
      </w:r>
      <w:r w:rsidR="008E711B">
        <w:rPr>
          <w:rFonts w:ascii="Times New Roman" w:hAnsi="Times New Roman"/>
          <w:sz w:val="24"/>
          <w:szCs w:val="24"/>
        </w:rPr>
        <w:t>nes L</w:t>
      </w:r>
      <w:r w:rsidRPr="000E0686">
        <w:rPr>
          <w:rFonts w:ascii="Times New Roman" w:hAnsi="Times New Roman"/>
          <w:sz w:val="24"/>
          <w:szCs w:val="24"/>
        </w:rPr>
        <w:t>aborales en el ambiente de trabajo con un marco de estricto apego a la legislación y norma</w:t>
      </w:r>
      <w:r w:rsidR="009A7B53" w:rsidRPr="000E0686">
        <w:rPr>
          <w:rFonts w:ascii="Times New Roman" w:hAnsi="Times New Roman"/>
          <w:sz w:val="24"/>
          <w:szCs w:val="24"/>
        </w:rPr>
        <w:t>s</w:t>
      </w:r>
      <w:r w:rsidRPr="000E0686">
        <w:rPr>
          <w:rFonts w:ascii="Times New Roman" w:hAnsi="Times New Roman"/>
          <w:sz w:val="24"/>
          <w:szCs w:val="24"/>
        </w:rPr>
        <w:t xml:space="preserve"> laborales.</w:t>
      </w:r>
    </w:p>
    <w:p w:rsidR="00596C88" w:rsidRDefault="00227261" w:rsidP="005029A9">
      <w:pPr>
        <w:jc w:val="both"/>
        <w:rPr>
          <w:rFonts w:ascii="Times New Roman" w:hAnsi="Times New Roman"/>
          <w:sz w:val="24"/>
          <w:szCs w:val="24"/>
        </w:rPr>
      </w:pPr>
      <w:r w:rsidRPr="000E0686">
        <w:rPr>
          <w:rFonts w:ascii="Times New Roman" w:hAnsi="Times New Roman"/>
          <w:sz w:val="24"/>
          <w:szCs w:val="24"/>
        </w:rPr>
        <w:t xml:space="preserve">El Ministerio de Hacienda </w:t>
      </w:r>
      <w:r w:rsidR="00463315">
        <w:rPr>
          <w:rFonts w:ascii="Times New Roman" w:hAnsi="Times New Roman"/>
          <w:sz w:val="24"/>
          <w:szCs w:val="24"/>
        </w:rPr>
        <w:t xml:space="preserve">apegada a la Ley </w:t>
      </w:r>
      <w:r w:rsidR="003E3566">
        <w:rPr>
          <w:rFonts w:ascii="Times New Roman" w:hAnsi="Times New Roman"/>
          <w:sz w:val="24"/>
          <w:szCs w:val="24"/>
        </w:rPr>
        <w:t>Num.</w:t>
      </w:r>
      <w:r w:rsidR="00463315">
        <w:rPr>
          <w:rFonts w:ascii="Times New Roman" w:hAnsi="Times New Roman"/>
          <w:sz w:val="24"/>
          <w:szCs w:val="24"/>
        </w:rPr>
        <w:t xml:space="preserve">423-06 </w:t>
      </w:r>
      <w:r w:rsidR="005B0D08">
        <w:rPr>
          <w:rFonts w:ascii="Times New Roman" w:hAnsi="Times New Roman"/>
          <w:sz w:val="24"/>
          <w:szCs w:val="24"/>
        </w:rPr>
        <w:t>Orgánica</w:t>
      </w:r>
      <w:r w:rsidR="00477AD1">
        <w:rPr>
          <w:rFonts w:ascii="Times New Roman" w:hAnsi="Times New Roman"/>
          <w:sz w:val="24"/>
          <w:szCs w:val="24"/>
        </w:rPr>
        <w:t xml:space="preserve"> de </w:t>
      </w:r>
      <w:r w:rsidR="00463315">
        <w:rPr>
          <w:rFonts w:ascii="Times New Roman" w:hAnsi="Times New Roman"/>
          <w:sz w:val="24"/>
          <w:szCs w:val="24"/>
        </w:rPr>
        <w:t>Pre</w:t>
      </w:r>
      <w:r w:rsidR="00477AD1">
        <w:rPr>
          <w:rFonts w:ascii="Times New Roman" w:hAnsi="Times New Roman"/>
          <w:sz w:val="24"/>
          <w:szCs w:val="24"/>
        </w:rPr>
        <w:t>supuesto para el Sector Público</w:t>
      </w:r>
      <w:r w:rsidR="00463315">
        <w:rPr>
          <w:rFonts w:ascii="Times New Roman" w:hAnsi="Times New Roman"/>
          <w:sz w:val="24"/>
          <w:szCs w:val="24"/>
        </w:rPr>
        <w:t xml:space="preserve"> de fecha 17 de noviembre del 2006, </w:t>
      </w:r>
      <w:r w:rsidR="008055CD">
        <w:rPr>
          <w:rFonts w:ascii="Times New Roman" w:hAnsi="Times New Roman"/>
          <w:sz w:val="24"/>
          <w:szCs w:val="24"/>
        </w:rPr>
        <w:t>en</w:t>
      </w:r>
      <w:r w:rsidR="00463315">
        <w:rPr>
          <w:rFonts w:ascii="Times New Roman" w:hAnsi="Times New Roman"/>
          <w:sz w:val="24"/>
          <w:szCs w:val="24"/>
        </w:rPr>
        <w:t xml:space="preserve"> su Reglamento de Aplicación, el Decreto No. 492-07</w:t>
      </w:r>
      <w:r w:rsidR="005B0D08">
        <w:rPr>
          <w:rFonts w:ascii="Times New Roman" w:hAnsi="Times New Roman"/>
          <w:sz w:val="24"/>
          <w:szCs w:val="24"/>
        </w:rPr>
        <w:t xml:space="preserve"> de fecha 30 de agosto del 2007, disponen que dentro de las funciones </w:t>
      </w:r>
      <w:r w:rsidR="008055CD">
        <w:rPr>
          <w:rFonts w:ascii="Times New Roman" w:hAnsi="Times New Roman"/>
          <w:sz w:val="24"/>
          <w:szCs w:val="24"/>
        </w:rPr>
        <w:t xml:space="preserve">generales y específicas </w:t>
      </w:r>
      <w:r w:rsidR="005B0D08">
        <w:rPr>
          <w:rFonts w:ascii="Times New Roman" w:hAnsi="Times New Roman"/>
          <w:sz w:val="24"/>
          <w:szCs w:val="24"/>
        </w:rPr>
        <w:t>de la Dirección Gen</w:t>
      </w:r>
      <w:r w:rsidR="004E14F2">
        <w:rPr>
          <w:rFonts w:ascii="Times New Roman" w:hAnsi="Times New Roman"/>
          <w:sz w:val="24"/>
          <w:szCs w:val="24"/>
        </w:rPr>
        <w:t>eral de Presupuesto (DIGEPRES)</w:t>
      </w:r>
      <w:r w:rsidR="003E3566">
        <w:rPr>
          <w:rFonts w:ascii="Times New Roman" w:hAnsi="Times New Roman"/>
          <w:sz w:val="24"/>
          <w:szCs w:val="24"/>
        </w:rPr>
        <w:t xml:space="preserve"> </w:t>
      </w:r>
      <w:r w:rsidR="005B0D08">
        <w:rPr>
          <w:rFonts w:ascii="Times New Roman" w:hAnsi="Times New Roman"/>
          <w:sz w:val="24"/>
          <w:szCs w:val="24"/>
        </w:rPr>
        <w:t>dar seguimiento a la ejecución Físico</w:t>
      </w:r>
      <w:r w:rsidR="006D28AC">
        <w:rPr>
          <w:rFonts w:ascii="Times New Roman" w:hAnsi="Times New Roman"/>
          <w:sz w:val="24"/>
          <w:szCs w:val="24"/>
        </w:rPr>
        <w:t xml:space="preserve"> -</w:t>
      </w:r>
      <w:r w:rsidR="005B0D08">
        <w:rPr>
          <w:rFonts w:ascii="Times New Roman" w:hAnsi="Times New Roman"/>
          <w:sz w:val="24"/>
          <w:szCs w:val="24"/>
        </w:rPr>
        <w:t xml:space="preserve"> Financiera </w:t>
      </w:r>
      <w:r w:rsidR="004E14F2">
        <w:rPr>
          <w:rFonts w:ascii="Times New Roman" w:hAnsi="Times New Roman"/>
          <w:sz w:val="24"/>
          <w:szCs w:val="24"/>
        </w:rPr>
        <w:t>y</w:t>
      </w:r>
      <w:r w:rsidR="005B0D08">
        <w:rPr>
          <w:rFonts w:ascii="Times New Roman" w:hAnsi="Times New Roman"/>
          <w:sz w:val="24"/>
          <w:szCs w:val="24"/>
        </w:rPr>
        <w:t xml:space="preserve"> </w:t>
      </w:r>
      <w:r w:rsidR="00D44D38">
        <w:rPr>
          <w:rFonts w:ascii="Times New Roman" w:hAnsi="Times New Roman"/>
          <w:sz w:val="24"/>
          <w:szCs w:val="24"/>
        </w:rPr>
        <w:t>la</w:t>
      </w:r>
      <w:r w:rsidR="008055CD">
        <w:rPr>
          <w:rFonts w:ascii="Times New Roman" w:hAnsi="Times New Roman"/>
          <w:sz w:val="24"/>
          <w:szCs w:val="24"/>
        </w:rPr>
        <w:t>s</w:t>
      </w:r>
      <w:r w:rsidR="00D44D38">
        <w:rPr>
          <w:rFonts w:ascii="Times New Roman" w:hAnsi="Times New Roman"/>
          <w:sz w:val="24"/>
          <w:szCs w:val="24"/>
        </w:rPr>
        <w:t xml:space="preserve"> producciones</w:t>
      </w:r>
      <w:r w:rsidR="005B0D08">
        <w:rPr>
          <w:rFonts w:ascii="Times New Roman" w:hAnsi="Times New Roman"/>
          <w:sz w:val="24"/>
          <w:szCs w:val="24"/>
        </w:rPr>
        <w:t xml:space="preserve"> Institucional</w:t>
      </w:r>
      <w:r w:rsidR="00D44D38">
        <w:rPr>
          <w:rFonts w:ascii="Times New Roman" w:hAnsi="Times New Roman"/>
          <w:sz w:val="24"/>
          <w:szCs w:val="24"/>
        </w:rPr>
        <w:t>es</w:t>
      </w:r>
      <w:r w:rsidR="005B0D08">
        <w:rPr>
          <w:rFonts w:ascii="Times New Roman" w:hAnsi="Times New Roman"/>
          <w:sz w:val="24"/>
          <w:szCs w:val="24"/>
        </w:rPr>
        <w:t xml:space="preserve"> </w:t>
      </w:r>
      <w:r w:rsidR="008055CD">
        <w:rPr>
          <w:rFonts w:ascii="Times New Roman" w:hAnsi="Times New Roman"/>
          <w:sz w:val="24"/>
          <w:szCs w:val="24"/>
        </w:rPr>
        <w:t xml:space="preserve">y </w:t>
      </w:r>
      <w:r w:rsidR="00FE42E5">
        <w:rPr>
          <w:rFonts w:ascii="Times New Roman" w:hAnsi="Times New Roman"/>
          <w:sz w:val="24"/>
          <w:szCs w:val="24"/>
        </w:rPr>
        <w:t xml:space="preserve">de </w:t>
      </w:r>
      <w:r w:rsidR="00D44D38">
        <w:rPr>
          <w:rFonts w:ascii="Times New Roman" w:hAnsi="Times New Roman"/>
          <w:sz w:val="24"/>
          <w:szCs w:val="24"/>
        </w:rPr>
        <w:t>sus</w:t>
      </w:r>
      <w:r w:rsidR="005B0D08">
        <w:rPr>
          <w:rFonts w:ascii="Times New Roman" w:hAnsi="Times New Roman"/>
          <w:sz w:val="24"/>
          <w:szCs w:val="24"/>
        </w:rPr>
        <w:t xml:space="preserve"> Planes Operativos </w:t>
      </w:r>
      <w:r w:rsidR="003E3566">
        <w:rPr>
          <w:rFonts w:ascii="Times New Roman" w:hAnsi="Times New Roman"/>
          <w:sz w:val="24"/>
          <w:szCs w:val="24"/>
        </w:rPr>
        <w:t xml:space="preserve">Anuales </w:t>
      </w:r>
      <w:r w:rsidR="008055CD">
        <w:rPr>
          <w:rFonts w:ascii="Times New Roman" w:hAnsi="Times New Roman"/>
          <w:sz w:val="24"/>
          <w:szCs w:val="24"/>
        </w:rPr>
        <w:t>(POA) para analizar el logro de sus objetivos y metas</w:t>
      </w:r>
      <w:r w:rsidR="006D28AC">
        <w:rPr>
          <w:rFonts w:ascii="Times New Roman" w:hAnsi="Times New Roman"/>
          <w:sz w:val="24"/>
          <w:szCs w:val="24"/>
        </w:rPr>
        <w:t xml:space="preserve"> con miras a los logras de la END</w:t>
      </w:r>
      <w:r w:rsidR="00596C88">
        <w:rPr>
          <w:rFonts w:ascii="Times New Roman" w:hAnsi="Times New Roman"/>
          <w:sz w:val="24"/>
          <w:szCs w:val="24"/>
        </w:rPr>
        <w:t>.</w:t>
      </w:r>
    </w:p>
    <w:p w:rsidR="00596C88" w:rsidRDefault="00596C88" w:rsidP="005029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Para </w:t>
      </w:r>
      <w:r w:rsidR="004C7D9B">
        <w:rPr>
          <w:rFonts w:ascii="Times New Roman" w:hAnsi="Times New Roman"/>
          <w:sz w:val="24"/>
          <w:szCs w:val="24"/>
        </w:rPr>
        <w:t xml:space="preserve">el </w:t>
      </w:r>
      <w:r>
        <w:rPr>
          <w:rFonts w:ascii="Times New Roman" w:hAnsi="Times New Roman"/>
          <w:sz w:val="24"/>
          <w:szCs w:val="24"/>
        </w:rPr>
        <w:t>seguimiento</w:t>
      </w:r>
      <w:r w:rsidR="00D44D38">
        <w:rPr>
          <w:rFonts w:ascii="Times New Roman" w:hAnsi="Times New Roman"/>
          <w:sz w:val="24"/>
          <w:szCs w:val="24"/>
        </w:rPr>
        <w:t xml:space="preserve"> </w:t>
      </w:r>
      <w:r w:rsidR="003E3566">
        <w:rPr>
          <w:rFonts w:ascii="Times New Roman" w:hAnsi="Times New Roman"/>
          <w:sz w:val="24"/>
          <w:szCs w:val="24"/>
        </w:rPr>
        <w:t xml:space="preserve">a esta iniciativa </w:t>
      </w:r>
      <w:r w:rsidR="00FE42E5">
        <w:rPr>
          <w:rFonts w:ascii="Times New Roman" w:hAnsi="Times New Roman"/>
          <w:sz w:val="24"/>
          <w:szCs w:val="24"/>
        </w:rPr>
        <w:t>f</w:t>
      </w:r>
      <w:r w:rsidR="001224FB" w:rsidRPr="000E0686">
        <w:rPr>
          <w:rFonts w:ascii="Times New Roman" w:hAnsi="Times New Roman"/>
          <w:sz w:val="24"/>
          <w:szCs w:val="24"/>
        </w:rPr>
        <w:t>ueron</w:t>
      </w:r>
      <w:r w:rsidR="00227261" w:rsidRPr="000E0686">
        <w:rPr>
          <w:rFonts w:ascii="Times New Roman" w:hAnsi="Times New Roman"/>
          <w:sz w:val="24"/>
          <w:szCs w:val="24"/>
        </w:rPr>
        <w:t xml:space="preserve"> </w:t>
      </w:r>
      <w:r w:rsidR="00463315">
        <w:rPr>
          <w:rFonts w:ascii="Times New Roman" w:hAnsi="Times New Roman"/>
          <w:sz w:val="24"/>
          <w:szCs w:val="24"/>
        </w:rPr>
        <w:t xml:space="preserve">seleccionadas </w:t>
      </w:r>
      <w:r w:rsidR="001224FB" w:rsidRPr="000E0686">
        <w:rPr>
          <w:rFonts w:ascii="Times New Roman" w:hAnsi="Times New Roman"/>
          <w:sz w:val="24"/>
          <w:szCs w:val="24"/>
        </w:rPr>
        <w:t xml:space="preserve">cuatro </w:t>
      </w:r>
      <w:r w:rsidR="003E3566">
        <w:rPr>
          <w:rFonts w:ascii="Times New Roman" w:hAnsi="Times New Roman"/>
          <w:sz w:val="24"/>
          <w:szCs w:val="24"/>
        </w:rPr>
        <w:t xml:space="preserve">instituciones </w:t>
      </w:r>
      <w:r w:rsidR="00EE711C" w:rsidRPr="000E0686">
        <w:rPr>
          <w:rFonts w:ascii="Times New Roman" w:hAnsi="Times New Roman"/>
          <w:sz w:val="24"/>
          <w:szCs w:val="24"/>
        </w:rPr>
        <w:t>piloto</w:t>
      </w:r>
      <w:r>
        <w:rPr>
          <w:rFonts w:ascii="Times New Roman" w:hAnsi="Times New Roman"/>
          <w:sz w:val="24"/>
          <w:szCs w:val="24"/>
        </w:rPr>
        <w:t>s</w:t>
      </w:r>
      <w:r w:rsidR="007003B4" w:rsidRPr="000E0686">
        <w:rPr>
          <w:rFonts w:ascii="Times New Roman" w:hAnsi="Times New Roman"/>
          <w:sz w:val="24"/>
          <w:szCs w:val="24"/>
        </w:rPr>
        <w:t xml:space="preserve"> </w:t>
      </w:r>
      <w:r w:rsidR="005B3183">
        <w:rPr>
          <w:rFonts w:ascii="Times New Roman" w:hAnsi="Times New Roman"/>
          <w:sz w:val="24"/>
          <w:szCs w:val="24"/>
        </w:rPr>
        <w:t>las cuales</w:t>
      </w:r>
      <w:r w:rsidR="005B3183" w:rsidRPr="000E0686">
        <w:rPr>
          <w:rFonts w:ascii="Times New Roman" w:hAnsi="Times New Roman"/>
          <w:sz w:val="24"/>
          <w:szCs w:val="24"/>
        </w:rPr>
        <w:t xml:space="preserve"> son:</w:t>
      </w:r>
      <w:r w:rsidR="007B3931">
        <w:rPr>
          <w:rFonts w:ascii="Times New Roman" w:hAnsi="Times New Roman"/>
          <w:sz w:val="24"/>
          <w:szCs w:val="24"/>
        </w:rPr>
        <w:t xml:space="preserve"> </w:t>
      </w:r>
    </w:p>
    <w:p w:rsidR="00596C88" w:rsidRPr="00596C88" w:rsidRDefault="00596C88" w:rsidP="00596C8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96C88">
        <w:rPr>
          <w:rFonts w:ascii="Times New Roman" w:hAnsi="Times New Roman"/>
          <w:b/>
          <w:sz w:val="24"/>
          <w:szCs w:val="24"/>
        </w:rPr>
        <w:t xml:space="preserve">1.-  </w:t>
      </w:r>
      <w:r w:rsidR="00970916" w:rsidRPr="00596C88">
        <w:rPr>
          <w:rFonts w:ascii="Times New Roman" w:hAnsi="Times New Roman"/>
          <w:b/>
          <w:sz w:val="24"/>
          <w:szCs w:val="24"/>
        </w:rPr>
        <w:t>Ministerio de Trabajo</w:t>
      </w:r>
    </w:p>
    <w:p w:rsidR="00596C88" w:rsidRPr="00596C88" w:rsidRDefault="00596C88" w:rsidP="00596C8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96C88">
        <w:rPr>
          <w:rFonts w:ascii="Times New Roman" w:hAnsi="Times New Roman"/>
          <w:b/>
          <w:sz w:val="24"/>
          <w:szCs w:val="24"/>
        </w:rPr>
        <w:t>2.-  Ministerio de Salud Pública</w:t>
      </w:r>
    </w:p>
    <w:p w:rsidR="00596C88" w:rsidRPr="00596C88" w:rsidRDefault="00596C88" w:rsidP="00596C8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96C88">
        <w:rPr>
          <w:rFonts w:ascii="Times New Roman" w:hAnsi="Times New Roman"/>
          <w:b/>
          <w:sz w:val="24"/>
          <w:szCs w:val="24"/>
        </w:rPr>
        <w:t xml:space="preserve">3.-  </w:t>
      </w:r>
      <w:r w:rsidR="00970916" w:rsidRPr="00596C88">
        <w:rPr>
          <w:rFonts w:ascii="Times New Roman" w:hAnsi="Times New Roman"/>
          <w:b/>
          <w:sz w:val="24"/>
          <w:szCs w:val="24"/>
        </w:rPr>
        <w:t>Ministerio de Educación</w:t>
      </w:r>
    </w:p>
    <w:p w:rsidR="00596C88" w:rsidRPr="00596C88" w:rsidRDefault="00596C88" w:rsidP="00596C88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596C88">
        <w:rPr>
          <w:rFonts w:ascii="Times New Roman" w:hAnsi="Times New Roman"/>
          <w:b/>
          <w:sz w:val="24"/>
          <w:szCs w:val="24"/>
        </w:rPr>
        <w:t xml:space="preserve">4.-  </w:t>
      </w:r>
      <w:r w:rsidR="00970916" w:rsidRPr="00596C88">
        <w:rPr>
          <w:rFonts w:ascii="Times New Roman" w:hAnsi="Times New Roman"/>
          <w:b/>
          <w:sz w:val="24"/>
          <w:szCs w:val="24"/>
        </w:rPr>
        <w:t>Ministerio de Agricultura</w:t>
      </w:r>
      <w:r w:rsidR="00227261" w:rsidRPr="00596C88">
        <w:rPr>
          <w:rFonts w:ascii="Times New Roman" w:hAnsi="Times New Roman"/>
          <w:b/>
          <w:sz w:val="24"/>
          <w:szCs w:val="24"/>
        </w:rPr>
        <w:t xml:space="preserve"> </w:t>
      </w:r>
    </w:p>
    <w:p w:rsidR="005B3183" w:rsidRDefault="005B3183" w:rsidP="00596C88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61AFA" w:rsidRPr="000E0686" w:rsidRDefault="00596C88" w:rsidP="00596C88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realizó el presupuesto p</w:t>
      </w:r>
      <w:r w:rsidR="00C41ABA" w:rsidRPr="000E0686">
        <w:rPr>
          <w:rFonts w:ascii="Times New Roman" w:hAnsi="Times New Roman"/>
          <w:sz w:val="24"/>
          <w:szCs w:val="24"/>
        </w:rPr>
        <w:t>lurianual</w:t>
      </w:r>
      <w:r w:rsidR="000116C1" w:rsidRPr="000E0686">
        <w:rPr>
          <w:rFonts w:ascii="Times New Roman" w:hAnsi="Times New Roman"/>
          <w:sz w:val="24"/>
          <w:szCs w:val="24"/>
        </w:rPr>
        <w:t xml:space="preserve"> a cada una de la</w:t>
      </w:r>
      <w:r w:rsidR="001224FB" w:rsidRPr="000E0686">
        <w:rPr>
          <w:rFonts w:ascii="Times New Roman" w:hAnsi="Times New Roman"/>
          <w:sz w:val="24"/>
          <w:szCs w:val="24"/>
        </w:rPr>
        <w:t>s instituciones</w:t>
      </w:r>
      <w:r w:rsidR="00B61AFA" w:rsidRPr="000E0686">
        <w:rPr>
          <w:rFonts w:ascii="Times New Roman" w:hAnsi="Times New Roman"/>
          <w:sz w:val="24"/>
          <w:szCs w:val="24"/>
        </w:rPr>
        <w:t xml:space="preserve"> </w:t>
      </w:r>
      <w:r w:rsidR="007B3931">
        <w:rPr>
          <w:rFonts w:ascii="Times New Roman" w:hAnsi="Times New Roman"/>
          <w:sz w:val="24"/>
          <w:szCs w:val="24"/>
        </w:rPr>
        <w:t>con proyecciones hasta el</w:t>
      </w:r>
      <w:r w:rsidR="00227261" w:rsidRPr="000E0686">
        <w:rPr>
          <w:rFonts w:ascii="Times New Roman" w:hAnsi="Times New Roman"/>
          <w:sz w:val="24"/>
          <w:szCs w:val="24"/>
        </w:rPr>
        <w:t xml:space="preserve"> 201</w:t>
      </w:r>
      <w:r w:rsidR="007B3931">
        <w:rPr>
          <w:rFonts w:ascii="Times New Roman" w:hAnsi="Times New Roman"/>
          <w:sz w:val="24"/>
          <w:szCs w:val="24"/>
        </w:rPr>
        <w:t xml:space="preserve">9 </w:t>
      </w:r>
      <w:r w:rsidR="00815978" w:rsidRPr="000E0686">
        <w:rPr>
          <w:rFonts w:ascii="Times New Roman" w:hAnsi="Times New Roman"/>
          <w:sz w:val="24"/>
          <w:szCs w:val="24"/>
        </w:rPr>
        <w:t xml:space="preserve"> por programas y actividades </w:t>
      </w:r>
      <w:r>
        <w:rPr>
          <w:rFonts w:ascii="Times New Roman" w:hAnsi="Times New Roman"/>
          <w:sz w:val="24"/>
          <w:szCs w:val="24"/>
        </w:rPr>
        <w:t xml:space="preserve">presupuestarias </w:t>
      </w:r>
      <w:r w:rsidR="00815978" w:rsidRPr="000E0686">
        <w:rPr>
          <w:rFonts w:ascii="Times New Roman" w:hAnsi="Times New Roman"/>
          <w:sz w:val="24"/>
          <w:szCs w:val="24"/>
        </w:rPr>
        <w:t xml:space="preserve">para el logro de su producción </w:t>
      </w:r>
      <w:r w:rsidR="007B3931">
        <w:rPr>
          <w:rFonts w:ascii="Times New Roman" w:hAnsi="Times New Roman"/>
          <w:sz w:val="24"/>
          <w:szCs w:val="24"/>
        </w:rPr>
        <w:t xml:space="preserve">intermedia y </w:t>
      </w:r>
      <w:r w:rsidR="00477AD1">
        <w:rPr>
          <w:rFonts w:ascii="Times New Roman" w:hAnsi="Times New Roman"/>
          <w:sz w:val="24"/>
          <w:szCs w:val="24"/>
        </w:rPr>
        <w:t>terminal y a las cuales les dan seguimiento con solicitud de informes por trimestre de ejecución.</w:t>
      </w:r>
    </w:p>
    <w:p w:rsidR="008D461E" w:rsidRDefault="008D461E" w:rsidP="00485D1F">
      <w:pPr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8D461E" w:rsidRPr="009C11DB" w:rsidRDefault="0049353A" w:rsidP="00485D1F">
      <w:pPr>
        <w:jc w:val="both"/>
        <w:rPr>
          <w:rFonts w:ascii="Times New Roman" w:hAnsi="Times New Roman"/>
          <w:sz w:val="24"/>
          <w:szCs w:val="24"/>
        </w:rPr>
      </w:pPr>
      <w:r w:rsidRPr="009C11DB">
        <w:rPr>
          <w:rFonts w:ascii="Times New Roman" w:hAnsi="Times New Roman"/>
          <w:sz w:val="24"/>
          <w:szCs w:val="24"/>
        </w:rPr>
        <w:t>En los análisis expondremos la ejec</w:t>
      </w:r>
      <w:r w:rsidR="006050B8">
        <w:rPr>
          <w:rFonts w:ascii="Times New Roman" w:hAnsi="Times New Roman"/>
          <w:sz w:val="24"/>
          <w:szCs w:val="24"/>
        </w:rPr>
        <w:t>ución físico financiera de la Red</w:t>
      </w:r>
      <w:r w:rsidRPr="009C11DB">
        <w:rPr>
          <w:rFonts w:ascii="Times New Roman" w:hAnsi="Times New Roman"/>
          <w:sz w:val="24"/>
          <w:szCs w:val="24"/>
        </w:rPr>
        <w:t xml:space="preserve"> de producción intermedia y terminal del Ministerio de Trabajo en todo un año lectivo donde el Plan Operativo para el </w:t>
      </w:r>
      <w:r w:rsidR="003E3566">
        <w:rPr>
          <w:rFonts w:ascii="Times New Roman" w:hAnsi="Times New Roman"/>
          <w:sz w:val="24"/>
          <w:szCs w:val="24"/>
        </w:rPr>
        <w:t>a</w:t>
      </w:r>
      <w:r w:rsidRPr="009C11DB">
        <w:rPr>
          <w:rFonts w:ascii="Times New Roman" w:hAnsi="Times New Roman"/>
          <w:sz w:val="24"/>
          <w:szCs w:val="24"/>
        </w:rPr>
        <w:t xml:space="preserve">ño está íntimamente sincerizado con </w:t>
      </w:r>
      <w:r w:rsidR="00336951">
        <w:rPr>
          <w:rFonts w:ascii="Times New Roman" w:hAnsi="Times New Roman"/>
          <w:sz w:val="24"/>
          <w:szCs w:val="24"/>
        </w:rPr>
        <w:t xml:space="preserve">los insumos necesarios y </w:t>
      </w:r>
      <w:r w:rsidRPr="009C11DB">
        <w:rPr>
          <w:rFonts w:ascii="Times New Roman" w:hAnsi="Times New Roman"/>
          <w:sz w:val="24"/>
          <w:szCs w:val="24"/>
        </w:rPr>
        <w:t>el Presupuesto vigente</w:t>
      </w:r>
      <w:r w:rsidR="00A3134C" w:rsidRPr="009C11DB">
        <w:rPr>
          <w:rFonts w:ascii="Times New Roman" w:hAnsi="Times New Roman"/>
          <w:sz w:val="24"/>
          <w:szCs w:val="24"/>
        </w:rPr>
        <w:t xml:space="preserve"> asignado para el 2015 </w:t>
      </w:r>
      <w:r w:rsidRPr="009C11DB">
        <w:rPr>
          <w:rFonts w:ascii="Times New Roman" w:hAnsi="Times New Roman"/>
          <w:sz w:val="24"/>
          <w:szCs w:val="24"/>
        </w:rPr>
        <w:t>y a su vez con las metas y actividades de cada uno de los programas de nuestra estructura programática presupuestaria</w:t>
      </w:r>
      <w:r w:rsidR="00A3134C" w:rsidRPr="009C11DB">
        <w:rPr>
          <w:rFonts w:ascii="Times New Roman" w:hAnsi="Times New Roman"/>
          <w:sz w:val="24"/>
          <w:szCs w:val="24"/>
        </w:rPr>
        <w:t>, distribuido y asignando recursos a las áreas y unidades según necesidades expuesta en sus respectivos planes operativos.</w:t>
      </w:r>
    </w:p>
    <w:p w:rsidR="00815978" w:rsidRPr="000E0686" w:rsidRDefault="00831B86" w:rsidP="005029A9">
      <w:p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485D1F" w:rsidRDefault="00637A8D" w:rsidP="005029A9">
      <w:pPr>
        <w:jc w:val="both"/>
        <w:rPr>
          <w:rFonts w:ascii="Times New Roman" w:hAnsi="Times New Roman"/>
          <w:b/>
          <w:color w:val="FF0000"/>
          <w:sz w:val="28"/>
          <w:szCs w:val="28"/>
        </w:rPr>
      </w:pPr>
      <w:r>
        <w:rPr>
          <w:rFonts w:ascii="Times New Roman" w:hAnsi="Times New Roman"/>
          <w:b/>
          <w:color w:val="FF0000"/>
          <w:sz w:val="28"/>
          <w:szCs w:val="28"/>
        </w:rPr>
        <w:t>ESTRUCTURA PROGRAMATICA PRESUPUESTARIA</w:t>
      </w:r>
      <w:r w:rsidR="005B7060">
        <w:rPr>
          <w:rFonts w:ascii="Times New Roman" w:hAnsi="Times New Roman"/>
          <w:b/>
          <w:color w:val="FF0000"/>
          <w:sz w:val="28"/>
          <w:szCs w:val="28"/>
        </w:rPr>
        <w:t>,</w:t>
      </w:r>
      <w:r>
        <w:rPr>
          <w:rFonts w:ascii="Times New Roman" w:hAnsi="Times New Roman"/>
          <w:b/>
          <w:color w:val="FF0000"/>
          <w:sz w:val="28"/>
          <w:szCs w:val="28"/>
        </w:rPr>
        <w:t xml:space="preserve"> </w:t>
      </w:r>
      <w:r w:rsidR="00DE2D2A">
        <w:rPr>
          <w:rFonts w:ascii="Times New Roman" w:hAnsi="Times New Roman"/>
          <w:b/>
          <w:color w:val="FF0000"/>
          <w:sz w:val="28"/>
          <w:szCs w:val="28"/>
        </w:rPr>
        <w:t>CAPITULO 0209</w:t>
      </w:r>
    </w:p>
    <w:p w:rsidR="00BC0ABB" w:rsidRPr="00F16964" w:rsidRDefault="00BE0E32" w:rsidP="005029A9">
      <w:pPr>
        <w:jc w:val="both"/>
        <w:rPr>
          <w:rFonts w:ascii="Times New Roman" w:hAnsi="Times New Roman"/>
          <w:sz w:val="24"/>
          <w:szCs w:val="24"/>
        </w:rPr>
      </w:pPr>
      <w:r w:rsidRPr="00F16964">
        <w:rPr>
          <w:rFonts w:ascii="Times New Roman" w:hAnsi="Times New Roman"/>
          <w:sz w:val="24"/>
          <w:szCs w:val="24"/>
        </w:rPr>
        <w:t xml:space="preserve">La estructura programática presupuestaria </w:t>
      </w:r>
      <w:r w:rsidR="00BC0ABB" w:rsidRPr="00F16964">
        <w:rPr>
          <w:rFonts w:ascii="Times New Roman" w:hAnsi="Times New Roman"/>
          <w:sz w:val="24"/>
          <w:szCs w:val="24"/>
        </w:rPr>
        <w:t>de este Ministerio de Trabajo está</w:t>
      </w:r>
      <w:r w:rsidRPr="00F16964">
        <w:rPr>
          <w:rFonts w:ascii="Times New Roman" w:hAnsi="Times New Roman"/>
          <w:sz w:val="24"/>
          <w:szCs w:val="24"/>
        </w:rPr>
        <w:t xml:space="preserve"> </w:t>
      </w:r>
      <w:r w:rsidR="00501C04" w:rsidRPr="00F16964">
        <w:rPr>
          <w:rFonts w:ascii="Times New Roman" w:hAnsi="Times New Roman"/>
          <w:sz w:val="24"/>
          <w:szCs w:val="24"/>
        </w:rPr>
        <w:t>íntimamente</w:t>
      </w:r>
      <w:r w:rsidRPr="00F16964">
        <w:rPr>
          <w:rFonts w:ascii="Times New Roman" w:hAnsi="Times New Roman"/>
          <w:sz w:val="24"/>
          <w:szCs w:val="24"/>
        </w:rPr>
        <w:t xml:space="preserve"> relacionada con la </w:t>
      </w:r>
      <w:r w:rsidR="00501C04" w:rsidRPr="00F16964">
        <w:rPr>
          <w:rFonts w:ascii="Times New Roman" w:hAnsi="Times New Roman"/>
          <w:sz w:val="24"/>
          <w:szCs w:val="24"/>
        </w:rPr>
        <w:t>producción intermedia y terminal</w:t>
      </w:r>
      <w:r w:rsidR="00BC0ABB" w:rsidRPr="00F16964">
        <w:rPr>
          <w:rFonts w:ascii="Times New Roman" w:hAnsi="Times New Roman"/>
          <w:sz w:val="24"/>
          <w:szCs w:val="24"/>
        </w:rPr>
        <w:t xml:space="preserve"> de los servicios que ofrecemos a los usuarios </w:t>
      </w:r>
      <w:r w:rsidR="00F16964" w:rsidRPr="00F16964">
        <w:rPr>
          <w:rFonts w:ascii="Times New Roman" w:hAnsi="Times New Roman"/>
          <w:sz w:val="24"/>
          <w:szCs w:val="24"/>
        </w:rPr>
        <w:t xml:space="preserve">y </w:t>
      </w:r>
      <w:r w:rsidR="00BC0ABB" w:rsidRPr="00F16964">
        <w:rPr>
          <w:rFonts w:ascii="Times New Roman" w:hAnsi="Times New Roman"/>
          <w:sz w:val="24"/>
          <w:szCs w:val="24"/>
        </w:rPr>
        <w:t xml:space="preserve">compuesta por los siguientes programas: </w:t>
      </w:r>
    </w:p>
    <w:p w:rsidR="00E83BB8" w:rsidRPr="008C419D" w:rsidRDefault="00E83BB8" w:rsidP="005029A9">
      <w:pPr>
        <w:jc w:val="both"/>
        <w:rPr>
          <w:rFonts w:ascii="Times New Roman" w:hAnsi="Times New Roman"/>
          <w:b/>
          <w:sz w:val="28"/>
          <w:szCs w:val="28"/>
        </w:rPr>
      </w:pPr>
      <w:r w:rsidRPr="008C419D">
        <w:rPr>
          <w:rFonts w:ascii="Times New Roman" w:hAnsi="Times New Roman"/>
          <w:b/>
          <w:sz w:val="28"/>
          <w:szCs w:val="28"/>
        </w:rPr>
        <w:t>El área Estratégica de Intervención</w:t>
      </w:r>
      <w:r w:rsidR="008C419D" w:rsidRPr="008C419D">
        <w:rPr>
          <w:rFonts w:ascii="Times New Roman" w:hAnsi="Times New Roman"/>
          <w:b/>
          <w:sz w:val="28"/>
          <w:szCs w:val="28"/>
        </w:rPr>
        <w:t>:</w:t>
      </w:r>
      <w:r w:rsidRPr="008C419D">
        <w:rPr>
          <w:rFonts w:ascii="Times New Roman" w:hAnsi="Times New Roman"/>
          <w:sz w:val="28"/>
          <w:szCs w:val="28"/>
        </w:rPr>
        <w:t xml:space="preserve"> </w:t>
      </w:r>
      <w:r w:rsidRPr="00FD04D1">
        <w:rPr>
          <w:rStyle w:val="Ttulo1Car"/>
          <w:sz w:val="22"/>
          <w:szCs w:val="22"/>
        </w:rPr>
        <w:t>Capacidades Institucionales</w:t>
      </w:r>
    </w:p>
    <w:p w:rsidR="00676668" w:rsidRPr="008C419D" w:rsidRDefault="00676668" w:rsidP="00835918">
      <w:pPr>
        <w:spacing w:after="0"/>
        <w:ind w:left="2832"/>
        <w:jc w:val="both"/>
        <w:rPr>
          <w:rFonts w:ascii="Times New Roman" w:hAnsi="Times New Roman"/>
          <w:b/>
          <w:sz w:val="18"/>
          <w:szCs w:val="18"/>
          <w:u w:val="single"/>
        </w:rPr>
      </w:pPr>
      <w:r w:rsidRPr="008C419D">
        <w:rPr>
          <w:rFonts w:ascii="Times New Roman" w:hAnsi="Times New Roman"/>
          <w:b/>
          <w:sz w:val="18"/>
          <w:szCs w:val="18"/>
          <w:u w:val="single"/>
        </w:rPr>
        <w:t>PROGRAMAS PRESUPUESTARIOS:</w:t>
      </w:r>
    </w:p>
    <w:p w:rsidR="00EB3C7F" w:rsidRPr="00F311D3" w:rsidRDefault="00676668" w:rsidP="00F311D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311D3">
        <w:rPr>
          <w:rFonts w:ascii="Times New Roman" w:hAnsi="Times New Roman"/>
          <w:b/>
          <w:sz w:val="28"/>
          <w:szCs w:val="28"/>
        </w:rPr>
        <w:t>01.-</w:t>
      </w:r>
      <w:r w:rsidR="00BC0ABB" w:rsidRPr="00F311D3">
        <w:rPr>
          <w:rFonts w:ascii="Times New Roman" w:hAnsi="Times New Roman"/>
          <w:b/>
          <w:sz w:val="28"/>
          <w:szCs w:val="28"/>
        </w:rPr>
        <w:t>Actividades Centrales</w:t>
      </w:r>
      <w:r w:rsidR="00BC0ABB" w:rsidRPr="00F311D3">
        <w:rPr>
          <w:rFonts w:ascii="Times New Roman" w:hAnsi="Times New Roman"/>
          <w:b/>
          <w:sz w:val="24"/>
          <w:szCs w:val="24"/>
        </w:rPr>
        <w:t>,</w:t>
      </w:r>
    </w:p>
    <w:p w:rsidR="00D458E5" w:rsidRDefault="00D458E5" w:rsidP="00F311D3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835918">
        <w:rPr>
          <w:rFonts w:ascii="Times New Roman" w:hAnsi="Times New Roman"/>
          <w:sz w:val="24"/>
          <w:szCs w:val="24"/>
          <w:u w:val="single"/>
        </w:rPr>
        <w:t>Producción Intermedia.</w:t>
      </w:r>
    </w:p>
    <w:p w:rsidR="00676668" w:rsidRPr="00676668" w:rsidRDefault="00676668" w:rsidP="00F311D3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676668">
        <w:rPr>
          <w:rFonts w:ascii="Times New Roman" w:hAnsi="Times New Roman"/>
          <w:b/>
          <w:sz w:val="24"/>
          <w:szCs w:val="24"/>
          <w:u w:val="single"/>
        </w:rPr>
        <w:t>A</w:t>
      </w:r>
      <w:r w:rsidR="00F311D3">
        <w:rPr>
          <w:rFonts w:ascii="Times New Roman" w:hAnsi="Times New Roman"/>
          <w:b/>
          <w:sz w:val="24"/>
          <w:szCs w:val="24"/>
          <w:u w:val="single"/>
        </w:rPr>
        <w:t>ctividades</w:t>
      </w:r>
      <w:r w:rsidRPr="00676668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E83BB8" w:rsidRPr="00F56C97" w:rsidRDefault="00F311D3" w:rsidP="00F311D3">
      <w:pPr>
        <w:spacing w:after="0"/>
        <w:ind w:left="2124"/>
        <w:jc w:val="both"/>
        <w:rPr>
          <w:rFonts w:ascii="Times New Roman" w:hAnsi="Times New Roman"/>
          <w:sz w:val="24"/>
          <w:szCs w:val="24"/>
        </w:rPr>
      </w:pPr>
      <w:r w:rsidRPr="004E14F2">
        <w:rPr>
          <w:rFonts w:ascii="Times New Roman" w:hAnsi="Times New Roman"/>
          <w:sz w:val="24"/>
          <w:szCs w:val="24"/>
        </w:rPr>
        <w:t>0</w:t>
      </w:r>
      <w:r w:rsidR="00EB3C7F" w:rsidRPr="004E14F2">
        <w:rPr>
          <w:rFonts w:ascii="Times New Roman" w:hAnsi="Times New Roman"/>
          <w:sz w:val="24"/>
          <w:szCs w:val="24"/>
        </w:rPr>
        <w:t>1.-Dirección y Coordinación,</w:t>
      </w:r>
      <w:r w:rsidR="00BC0ABB" w:rsidRPr="004E14F2">
        <w:rPr>
          <w:rFonts w:ascii="Times New Roman" w:hAnsi="Times New Roman"/>
          <w:sz w:val="24"/>
          <w:szCs w:val="24"/>
        </w:rPr>
        <w:t xml:space="preserve"> </w:t>
      </w:r>
      <w:r w:rsidR="004C7D9B">
        <w:rPr>
          <w:rFonts w:ascii="Times New Roman" w:hAnsi="Times New Roman"/>
          <w:sz w:val="24"/>
          <w:szCs w:val="24"/>
        </w:rPr>
        <w:t>d</w:t>
      </w:r>
      <w:r w:rsidR="00EB3C7F" w:rsidRPr="004E14F2">
        <w:rPr>
          <w:rFonts w:ascii="Times New Roman" w:hAnsi="Times New Roman"/>
          <w:sz w:val="24"/>
          <w:szCs w:val="24"/>
        </w:rPr>
        <w:t xml:space="preserve">irigido </w:t>
      </w:r>
      <w:r w:rsidR="00E83BB8" w:rsidRPr="004E14F2">
        <w:rPr>
          <w:rFonts w:ascii="Times New Roman" w:hAnsi="Times New Roman"/>
          <w:sz w:val="24"/>
          <w:szCs w:val="24"/>
        </w:rPr>
        <w:t>y coordina</w:t>
      </w:r>
      <w:r w:rsidR="00EB3C7F" w:rsidRPr="004E14F2">
        <w:rPr>
          <w:rFonts w:ascii="Times New Roman" w:hAnsi="Times New Roman"/>
          <w:sz w:val="24"/>
          <w:szCs w:val="24"/>
        </w:rPr>
        <w:t>do</w:t>
      </w:r>
      <w:r w:rsidR="00E83BB8" w:rsidRPr="004E14F2">
        <w:rPr>
          <w:rFonts w:ascii="Times New Roman" w:hAnsi="Times New Roman"/>
          <w:sz w:val="24"/>
          <w:szCs w:val="24"/>
        </w:rPr>
        <w:t xml:space="preserve"> </w:t>
      </w:r>
      <w:r w:rsidR="00EB3C7F" w:rsidRPr="004E14F2">
        <w:rPr>
          <w:rFonts w:ascii="Times New Roman" w:hAnsi="Times New Roman"/>
          <w:sz w:val="24"/>
          <w:szCs w:val="24"/>
        </w:rPr>
        <w:t>por el</w:t>
      </w:r>
      <w:r w:rsidR="00E83BB8" w:rsidRPr="004E14F2">
        <w:rPr>
          <w:rFonts w:ascii="Times New Roman" w:hAnsi="Times New Roman"/>
          <w:sz w:val="24"/>
          <w:szCs w:val="24"/>
        </w:rPr>
        <w:t xml:space="preserve"> despacho de la Sra. </w:t>
      </w:r>
      <w:r w:rsidR="004C7D9B">
        <w:rPr>
          <w:rFonts w:ascii="Times New Roman" w:hAnsi="Times New Roman"/>
          <w:sz w:val="24"/>
          <w:szCs w:val="24"/>
        </w:rPr>
        <w:t xml:space="preserve">Ministra </w:t>
      </w:r>
      <w:r w:rsidR="00E83BB8" w:rsidRPr="00F56C97">
        <w:rPr>
          <w:rFonts w:ascii="Times New Roman" w:hAnsi="Times New Roman"/>
          <w:sz w:val="24"/>
          <w:szCs w:val="24"/>
        </w:rPr>
        <w:t xml:space="preserve">y  bajo su </w:t>
      </w:r>
      <w:r w:rsidR="00C90FCC" w:rsidRPr="00F56C97">
        <w:rPr>
          <w:rFonts w:ascii="Times New Roman" w:hAnsi="Times New Roman"/>
          <w:sz w:val="24"/>
          <w:szCs w:val="24"/>
        </w:rPr>
        <w:t>supervisión</w:t>
      </w:r>
      <w:r w:rsidR="00E83BB8" w:rsidRPr="00F56C97">
        <w:rPr>
          <w:rFonts w:ascii="Times New Roman" w:hAnsi="Times New Roman"/>
          <w:sz w:val="24"/>
          <w:szCs w:val="24"/>
        </w:rPr>
        <w:t xml:space="preserve"> las demás unidades </w:t>
      </w:r>
      <w:r w:rsidR="004C7D9B">
        <w:rPr>
          <w:rFonts w:ascii="Times New Roman" w:hAnsi="Times New Roman"/>
          <w:sz w:val="24"/>
          <w:szCs w:val="24"/>
        </w:rPr>
        <w:t>que las componen</w:t>
      </w:r>
    </w:p>
    <w:p w:rsidR="00E83BB8" w:rsidRPr="00F56C97" w:rsidRDefault="00E83BB8" w:rsidP="00E83B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ab/>
      </w:r>
      <w:r w:rsidRPr="00F56C97">
        <w:rPr>
          <w:rFonts w:ascii="Times New Roman" w:hAnsi="Times New Roman"/>
          <w:sz w:val="24"/>
          <w:szCs w:val="24"/>
        </w:rPr>
        <w:tab/>
      </w:r>
      <w:r w:rsidR="00F311D3" w:rsidRPr="00F56C97">
        <w:rPr>
          <w:rFonts w:ascii="Times New Roman" w:hAnsi="Times New Roman"/>
          <w:sz w:val="24"/>
          <w:szCs w:val="24"/>
        </w:rPr>
        <w:tab/>
        <w:t>0</w:t>
      </w:r>
      <w:r w:rsidRPr="00F56C97">
        <w:rPr>
          <w:rFonts w:ascii="Times New Roman" w:hAnsi="Times New Roman"/>
          <w:sz w:val="24"/>
          <w:szCs w:val="24"/>
        </w:rPr>
        <w:t>2.-Servicios Administrativos y Financieros y Humanos</w:t>
      </w:r>
    </w:p>
    <w:p w:rsidR="00BC0ABB" w:rsidRPr="00F56C97" w:rsidRDefault="00E83BB8" w:rsidP="00E83B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ab/>
      </w:r>
      <w:r w:rsidRPr="00F56C97">
        <w:rPr>
          <w:rFonts w:ascii="Times New Roman" w:hAnsi="Times New Roman"/>
          <w:sz w:val="24"/>
          <w:szCs w:val="24"/>
        </w:rPr>
        <w:tab/>
      </w:r>
      <w:r w:rsidR="00F311D3" w:rsidRPr="00F56C97">
        <w:rPr>
          <w:rFonts w:ascii="Times New Roman" w:hAnsi="Times New Roman"/>
          <w:sz w:val="24"/>
          <w:szCs w:val="24"/>
        </w:rPr>
        <w:tab/>
        <w:t>0</w:t>
      </w:r>
      <w:r w:rsidRPr="00F56C97">
        <w:rPr>
          <w:rFonts w:ascii="Times New Roman" w:hAnsi="Times New Roman"/>
          <w:sz w:val="24"/>
          <w:szCs w:val="24"/>
        </w:rPr>
        <w:t>3.</w:t>
      </w:r>
      <w:r w:rsidR="003E3566" w:rsidRPr="00F56C97">
        <w:rPr>
          <w:rFonts w:ascii="Times New Roman" w:hAnsi="Times New Roman"/>
          <w:sz w:val="24"/>
          <w:szCs w:val="24"/>
        </w:rPr>
        <w:t>-Po</w:t>
      </w:r>
      <w:r w:rsidRPr="00F56C97">
        <w:rPr>
          <w:rFonts w:ascii="Times New Roman" w:hAnsi="Times New Roman"/>
          <w:sz w:val="24"/>
          <w:szCs w:val="24"/>
        </w:rPr>
        <w:t>l</w:t>
      </w:r>
      <w:r w:rsidR="003E3566" w:rsidRPr="00F56C97">
        <w:rPr>
          <w:rFonts w:ascii="Times New Roman" w:hAnsi="Times New Roman"/>
          <w:sz w:val="24"/>
          <w:szCs w:val="24"/>
        </w:rPr>
        <w:t>í</w:t>
      </w:r>
      <w:r w:rsidRPr="00F56C97">
        <w:rPr>
          <w:rFonts w:ascii="Times New Roman" w:hAnsi="Times New Roman"/>
          <w:sz w:val="24"/>
          <w:szCs w:val="24"/>
        </w:rPr>
        <w:t>ticas y Conciliación Laboral</w:t>
      </w:r>
    </w:p>
    <w:p w:rsidR="00E83BB8" w:rsidRPr="00F56C97" w:rsidRDefault="00E83BB8" w:rsidP="00E83B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ab/>
      </w:r>
      <w:r w:rsidRPr="00F56C97">
        <w:rPr>
          <w:rFonts w:ascii="Times New Roman" w:hAnsi="Times New Roman"/>
          <w:sz w:val="24"/>
          <w:szCs w:val="24"/>
        </w:rPr>
        <w:tab/>
      </w:r>
      <w:r w:rsidR="00F311D3" w:rsidRPr="00F56C97">
        <w:rPr>
          <w:rFonts w:ascii="Times New Roman" w:hAnsi="Times New Roman"/>
          <w:sz w:val="24"/>
          <w:szCs w:val="24"/>
        </w:rPr>
        <w:tab/>
        <w:t>04</w:t>
      </w:r>
      <w:r w:rsidRPr="00F56C97">
        <w:rPr>
          <w:rFonts w:ascii="Times New Roman" w:hAnsi="Times New Roman"/>
          <w:sz w:val="24"/>
          <w:szCs w:val="24"/>
        </w:rPr>
        <w:t>.-</w:t>
      </w:r>
      <w:r w:rsidR="00AC7099" w:rsidRPr="00F56C97">
        <w:rPr>
          <w:rFonts w:ascii="Times New Roman" w:hAnsi="Times New Roman"/>
          <w:sz w:val="24"/>
          <w:szCs w:val="24"/>
        </w:rPr>
        <w:t>Planificación Estratégica, Des. y  Tecnología</w:t>
      </w:r>
    </w:p>
    <w:p w:rsidR="00F83C24" w:rsidRPr="00F56C97" w:rsidRDefault="00F83C24" w:rsidP="00E83BB8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E83BB8" w:rsidRPr="00F56C97" w:rsidRDefault="00F83C24" w:rsidP="00E83B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b/>
          <w:sz w:val="28"/>
          <w:szCs w:val="28"/>
        </w:rPr>
        <w:t xml:space="preserve">El área Estratégica de Intervención: </w:t>
      </w:r>
      <w:r w:rsidRPr="00F56C97">
        <w:rPr>
          <w:rStyle w:val="Ttulo1Car"/>
          <w:sz w:val="22"/>
          <w:szCs w:val="22"/>
        </w:rPr>
        <w:t>Fomento del Empleo Digno</w:t>
      </w:r>
    </w:p>
    <w:p w:rsidR="00F83C24" w:rsidRPr="00F56C97" w:rsidRDefault="00F83C24" w:rsidP="00E83BB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 xml:space="preserve">           </w:t>
      </w:r>
    </w:p>
    <w:p w:rsidR="00BC0ABB" w:rsidRPr="00F56C97" w:rsidRDefault="00BC0ABB" w:rsidP="00F311D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56C97">
        <w:rPr>
          <w:rFonts w:ascii="Times New Roman" w:hAnsi="Times New Roman"/>
          <w:b/>
          <w:sz w:val="28"/>
          <w:szCs w:val="28"/>
        </w:rPr>
        <w:t>11.-Fomento del Empleo</w:t>
      </w:r>
      <w:r w:rsidR="00F311D3" w:rsidRPr="00F56C97">
        <w:rPr>
          <w:rFonts w:ascii="Times New Roman" w:hAnsi="Times New Roman"/>
          <w:b/>
          <w:sz w:val="28"/>
          <w:szCs w:val="28"/>
        </w:rPr>
        <w:t>:</w:t>
      </w:r>
    </w:p>
    <w:p w:rsidR="00B2038B" w:rsidRPr="00F56C97" w:rsidRDefault="00B2038B" w:rsidP="00B2038B">
      <w:pPr>
        <w:spacing w:after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F56C97">
        <w:rPr>
          <w:rFonts w:ascii="Times New Roman" w:hAnsi="Times New Roman"/>
          <w:sz w:val="24"/>
          <w:szCs w:val="24"/>
          <w:u w:val="single"/>
        </w:rPr>
        <w:t>Producción Terminal</w:t>
      </w:r>
    </w:p>
    <w:p w:rsidR="00F311D3" w:rsidRPr="00F56C97" w:rsidRDefault="00F311D3" w:rsidP="00F311D3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56C97">
        <w:rPr>
          <w:rFonts w:ascii="Times New Roman" w:hAnsi="Times New Roman"/>
          <w:b/>
          <w:sz w:val="24"/>
          <w:szCs w:val="24"/>
          <w:u w:val="single"/>
        </w:rPr>
        <w:t>Actividades:</w:t>
      </w:r>
    </w:p>
    <w:p w:rsidR="00AA1BAD" w:rsidRPr="00F56C97" w:rsidRDefault="003E3566" w:rsidP="00F311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b/>
          <w:sz w:val="24"/>
          <w:szCs w:val="24"/>
        </w:rPr>
        <w:tab/>
      </w:r>
      <w:r w:rsidRPr="00F56C97">
        <w:rPr>
          <w:rFonts w:ascii="Times New Roman" w:hAnsi="Times New Roman"/>
          <w:b/>
          <w:sz w:val="24"/>
          <w:szCs w:val="24"/>
        </w:rPr>
        <w:tab/>
      </w:r>
      <w:r w:rsidRPr="00F56C97">
        <w:rPr>
          <w:rFonts w:ascii="Times New Roman" w:hAnsi="Times New Roman"/>
          <w:sz w:val="24"/>
          <w:szCs w:val="24"/>
        </w:rPr>
        <w:t>01.-Direcció</w:t>
      </w:r>
      <w:r w:rsidR="00AA1BAD" w:rsidRPr="00F56C97">
        <w:rPr>
          <w:rFonts w:ascii="Times New Roman" w:hAnsi="Times New Roman"/>
          <w:sz w:val="24"/>
          <w:szCs w:val="24"/>
        </w:rPr>
        <w:t>n y Coordinación</w:t>
      </w:r>
    </w:p>
    <w:p w:rsidR="00AA1BAD" w:rsidRPr="00F56C97" w:rsidRDefault="00AA1BAD" w:rsidP="00F311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ab/>
      </w:r>
      <w:r w:rsidRPr="00F56C97">
        <w:rPr>
          <w:rFonts w:ascii="Times New Roman" w:hAnsi="Times New Roman"/>
          <w:sz w:val="24"/>
          <w:szCs w:val="24"/>
        </w:rPr>
        <w:tab/>
        <w:t>02.-Inform. Merc. Laboral y políticas de empleos</w:t>
      </w:r>
    </w:p>
    <w:p w:rsidR="00AA1BAD" w:rsidRPr="00F56C97" w:rsidRDefault="003E3566" w:rsidP="00F311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ab/>
      </w:r>
      <w:r w:rsidRPr="00F56C97">
        <w:rPr>
          <w:rFonts w:ascii="Times New Roman" w:hAnsi="Times New Roman"/>
          <w:sz w:val="24"/>
          <w:szCs w:val="24"/>
        </w:rPr>
        <w:tab/>
        <w:t>03.-Prom.,</w:t>
      </w:r>
      <w:r w:rsidR="00AA1BAD" w:rsidRPr="00F56C97">
        <w:rPr>
          <w:rFonts w:ascii="Times New Roman" w:hAnsi="Times New Roman"/>
          <w:sz w:val="24"/>
          <w:szCs w:val="24"/>
        </w:rPr>
        <w:t xml:space="preserve"> orientación y ubicación de puestos de trabajo</w:t>
      </w:r>
    </w:p>
    <w:p w:rsidR="00AA1BAD" w:rsidRPr="00F56C97" w:rsidRDefault="00AA1BAD" w:rsidP="00F311D3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ab/>
      </w:r>
      <w:r w:rsidRPr="00F56C97">
        <w:rPr>
          <w:rFonts w:ascii="Times New Roman" w:hAnsi="Times New Roman"/>
          <w:sz w:val="24"/>
          <w:szCs w:val="24"/>
        </w:rPr>
        <w:tab/>
        <w:t xml:space="preserve">04.-Formación Laboral Especializada </w:t>
      </w:r>
    </w:p>
    <w:p w:rsidR="00F311D3" w:rsidRPr="00F56C97" w:rsidRDefault="00F311D3" w:rsidP="00F311D3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</w:rPr>
      </w:pPr>
    </w:p>
    <w:p w:rsidR="00F311D3" w:rsidRPr="00F56C97" w:rsidRDefault="003934C4" w:rsidP="003934C4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56C97">
        <w:rPr>
          <w:rFonts w:ascii="Times New Roman" w:hAnsi="Times New Roman"/>
          <w:b/>
          <w:sz w:val="28"/>
          <w:szCs w:val="28"/>
        </w:rPr>
        <w:t xml:space="preserve">El área Estratégica de Intervención: </w:t>
      </w:r>
      <w:r w:rsidRPr="00F56C97">
        <w:rPr>
          <w:rStyle w:val="Ttulo1Car"/>
          <w:sz w:val="22"/>
          <w:szCs w:val="22"/>
        </w:rPr>
        <w:t>Regulación de las Relaciones Laborales</w:t>
      </w:r>
    </w:p>
    <w:p w:rsidR="00BC0ABB" w:rsidRPr="00F56C97" w:rsidRDefault="00BC0ABB" w:rsidP="00781747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56C97">
        <w:rPr>
          <w:rFonts w:ascii="Times New Roman" w:hAnsi="Times New Roman"/>
          <w:b/>
          <w:sz w:val="28"/>
          <w:szCs w:val="28"/>
        </w:rPr>
        <w:t>12.-Regulación de las Relaciones Laborales</w:t>
      </w:r>
    </w:p>
    <w:p w:rsidR="00B2038B" w:rsidRPr="00F56C97" w:rsidRDefault="00B2038B" w:rsidP="00B2038B">
      <w:pPr>
        <w:spacing w:after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F56C97">
        <w:rPr>
          <w:rFonts w:ascii="Times New Roman" w:hAnsi="Times New Roman"/>
          <w:sz w:val="24"/>
          <w:szCs w:val="24"/>
          <w:u w:val="single"/>
        </w:rPr>
        <w:t>Producción Terminal</w:t>
      </w:r>
    </w:p>
    <w:p w:rsidR="00781747" w:rsidRPr="00F56C97" w:rsidRDefault="00781747" w:rsidP="00781747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56C97">
        <w:rPr>
          <w:rFonts w:ascii="Times New Roman" w:hAnsi="Times New Roman"/>
          <w:b/>
          <w:sz w:val="24"/>
          <w:szCs w:val="24"/>
          <w:u w:val="single"/>
        </w:rPr>
        <w:t>Actividades:</w:t>
      </w:r>
    </w:p>
    <w:p w:rsidR="00781747" w:rsidRPr="00F56C97" w:rsidRDefault="00781747" w:rsidP="007817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b/>
          <w:sz w:val="24"/>
          <w:szCs w:val="24"/>
        </w:rPr>
        <w:tab/>
      </w:r>
      <w:r w:rsidRPr="00F56C97">
        <w:rPr>
          <w:rFonts w:ascii="Times New Roman" w:hAnsi="Times New Roman"/>
          <w:b/>
          <w:sz w:val="24"/>
          <w:szCs w:val="24"/>
        </w:rPr>
        <w:tab/>
      </w:r>
      <w:r w:rsidRPr="00F56C97">
        <w:rPr>
          <w:rFonts w:ascii="Times New Roman" w:hAnsi="Times New Roman"/>
          <w:sz w:val="24"/>
          <w:szCs w:val="24"/>
        </w:rPr>
        <w:t>01.-Dirección y Coordinación</w:t>
      </w:r>
    </w:p>
    <w:p w:rsidR="00B2038B" w:rsidRPr="00F56C97" w:rsidRDefault="00B2038B" w:rsidP="007817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ab/>
      </w:r>
      <w:r w:rsidRPr="00F56C97">
        <w:rPr>
          <w:rFonts w:ascii="Times New Roman" w:hAnsi="Times New Roman"/>
          <w:sz w:val="24"/>
          <w:szCs w:val="24"/>
        </w:rPr>
        <w:tab/>
        <w:t>02.-Verificación de las condiciones de trabajo</w:t>
      </w:r>
    </w:p>
    <w:p w:rsidR="00B2038B" w:rsidRPr="00F56C97" w:rsidRDefault="00B2038B" w:rsidP="007817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ab/>
      </w:r>
      <w:r w:rsidRPr="00F56C97">
        <w:rPr>
          <w:rFonts w:ascii="Times New Roman" w:hAnsi="Times New Roman"/>
          <w:sz w:val="24"/>
          <w:szCs w:val="24"/>
        </w:rPr>
        <w:tab/>
        <w:t>03.-Regulación de los regímenes salariales</w:t>
      </w:r>
    </w:p>
    <w:p w:rsidR="00B2038B" w:rsidRPr="00F56C97" w:rsidRDefault="00B2038B" w:rsidP="007817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ab/>
      </w:r>
      <w:r w:rsidRPr="00F56C97">
        <w:rPr>
          <w:rFonts w:ascii="Times New Roman" w:hAnsi="Times New Roman"/>
          <w:sz w:val="24"/>
          <w:szCs w:val="24"/>
        </w:rPr>
        <w:tab/>
        <w:t>04.-Erradicación del Trabajo Infantil</w:t>
      </w:r>
    </w:p>
    <w:p w:rsidR="00B2038B" w:rsidRPr="00F56C97" w:rsidRDefault="00B2038B" w:rsidP="007817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ab/>
      </w:r>
      <w:r w:rsidRPr="00F56C97">
        <w:rPr>
          <w:rFonts w:ascii="Times New Roman" w:hAnsi="Times New Roman"/>
          <w:sz w:val="24"/>
          <w:szCs w:val="24"/>
        </w:rPr>
        <w:tab/>
        <w:t>05.-Mediación en conflictos laborales,</w:t>
      </w:r>
    </w:p>
    <w:p w:rsidR="00B2038B" w:rsidRPr="00F56C97" w:rsidRDefault="00B2038B" w:rsidP="00781747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ab/>
      </w:r>
      <w:r w:rsidRPr="00F56C97">
        <w:rPr>
          <w:rFonts w:ascii="Times New Roman" w:hAnsi="Times New Roman"/>
          <w:sz w:val="24"/>
          <w:szCs w:val="24"/>
        </w:rPr>
        <w:tab/>
        <w:t xml:space="preserve">06.-Higiene,  Seguridad y Salud en el Trabajo </w:t>
      </w:r>
    </w:p>
    <w:p w:rsidR="00093A98" w:rsidRPr="00F56C97" w:rsidRDefault="00093A98" w:rsidP="00781747">
      <w:pPr>
        <w:jc w:val="both"/>
        <w:rPr>
          <w:rFonts w:ascii="Times New Roman" w:hAnsi="Times New Roman"/>
          <w:b/>
          <w:sz w:val="28"/>
          <w:szCs w:val="28"/>
        </w:rPr>
      </w:pPr>
    </w:p>
    <w:p w:rsidR="00781747" w:rsidRPr="00F56C97" w:rsidRDefault="00093A98" w:rsidP="00781747">
      <w:pPr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b/>
          <w:sz w:val="28"/>
          <w:szCs w:val="28"/>
        </w:rPr>
        <w:t>El área Estratégica de Intervención</w:t>
      </w:r>
      <w:r w:rsidRPr="00F56C97">
        <w:rPr>
          <w:rFonts w:ascii="Times New Roman" w:hAnsi="Times New Roman"/>
          <w:sz w:val="24"/>
          <w:szCs w:val="24"/>
        </w:rPr>
        <w:t xml:space="preserve">: </w:t>
      </w:r>
      <w:r w:rsidRPr="00F56C97">
        <w:rPr>
          <w:rStyle w:val="Ttulo1Car"/>
          <w:sz w:val="22"/>
          <w:szCs w:val="22"/>
        </w:rPr>
        <w:t>Igualdad de Oportunidades y No Discriminación</w:t>
      </w:r>
    </w:p>
    <w:p w:rsidR="00BC0ABB" w:rsidRPr="00F56C97" w:rsidRDefault="00BC0ABB" w:rsidP="000F6EB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F56C97">
        <w:rPr>
          <w:rFonts w:ascii="Times New Roman" w:hAnsi="Times New Roman"/>
          <w:b/>
          <w:sz w:val="28"/>
          <w:szCs w:val="28"/>
        </w:rPr>
        <w:t xml:space="preserve">13.-Igualdad de Oportunidades y No Discriminación </w:t>
      </w:r>
      <w:r w:rsidR="00501C04" w:rsidRPr="00F56C97">
        <w:rPr>
          <w:rFonts w:ascii="Times New Roman" w:hAnsi="Times New Roman"/>
          <w:b/>
          <w:sz w:val="28"/>
          <w:szCs w:val="28"/>
        </w:rPr>
        <w:t xml:space="preserve"> </w:t>
      </w:r>
    </w:p>
    <w:p w:rsidR="000F6EBD" w:rsidRPr="00F56C97" w:rsidRDefault="000F6EBD" w:rsidP="000F6EBD">
      <w:pPr>
        <w:spacing w:after="0"/>
        <w:ind w:firstLine="708"/>
        <w:jc w:val="both"/>
        <w:rPr>
          <w:rFonts w:ascii="Times New Roman" w:hAnsi="Times New Roman"/>
          <w:sz w:val="24"/>
          <w:szCs w:val="24"/>
          <w:u w:val="single"/>
        </w:rPr>
      </w:pPr>
      <w:r w:rsidRPr="00F56C97">
        <w:rPr>
          <w:rFonts w:ascii="Times New Roman" w:hAnsi="Times New Roman"/>
          <w:sz w:val="24"/>
          <w:szCs w:val="24"/>
          <w:u w:val="single"/>
        </w:rPr>
        <w:t>Producción Terminal</w:t>
      </w:r>
    </w:p>
    <w:p w:rsidR="000F6EBD" w:rsidRPr="00F56C97" w:rsidRDefault="000F6EBD" w:rsidP="000F6EBD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56C97">
        <w:rPr>
          <w:rFonts w:ascii="Times New Roman" w:hAnsi="Times New Roman"/>
          <w:b/>
          <w:sz w:val="24"/>
          <w:szCs w:val="24"/>
          <w:u w:val="single"/>
        </w:rPr>
        <w:t>Actividades:</w:t>
      </w:r>
    </w:p>
    <w:p w:rsidR="000F6EBD" w:rsidRPr="00F56C97" w:rsidRDefault="000F6EBD" w:rsidP="000F6E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b/>
          <w:sz w:val="24"/>
          <w:szCs w:val="24"/>
        </w:rPr>
        <w:tab/>
      </w:r>
      <w:r w:rsidRPr="00F56C97">
        <w:rPr>
          <w:rFonts w:ascii="Times New Roman" w:hAnsi="Times New Roman"/>
          <w:b/>
          <w:sz w:val="24"/>
          <w:szCs w:val="24"/>
        </w:rPr>
        <w:tab/>
      </w:r>
      <w:r w:rsidRPr="00F56C97">
        <w:rPr>
          <w:rFonts w:ascii="Times New Roman" w:hAnsi="Times New Roman"/>
          <w:sz w:val="24"/>
          <w:szCs w:val="24"/>
        </w:rPr>
        <w:t>01.-Dirección y Coordinación</w:t>
      </w:r>
    </w:p>
    <w:p w:rsidR="000F6EBD" w:rsidRPr="00F56C97" w:rsidRDefault="000F6EBD" w:rsidP="000F6E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ab/>
      </w:r>
      <w:r w:rsidRPr="00F56C97">
        <w:rPr>
          <w:rFonts w:ascii="Times New Roman" w:hAnsi="Times New Roman"/>
          <w:sz w:val="24"/>
          <w:szCs w:val="24"/>
        </w:rPr>
        <w:tab/>
        <w:t xml:space="preserve">02.-Asistencia Integral laboral </w:t>
      </w:r>
      <w:r w:rsidR="007B5EAE" w:rsidRPr="00F56C97">
        <w:rPr>
          <w:rFonts w:ascii="Times New Roman" w:hAnsi="Times New Roman"/>
          <w:sz w:val="24"/>
          <w:szCs w:val="24"/>
        </w:rPr>
        <w:t>a personas con VIH-SIDA</w:t>
      </w:r>
    </w:p>
    <w:p w:rsidR="004E14F2" w:rsidRPr="00F56C97" w:rsidRDefault="004E14F2" w:rsidP="000F6EBD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ab/>
      </w:r>
      <w:r w:rsidRPr="00F56C97">
        <w:rPr>
          <w:rFonts w:ascii="Times New Roman" w:hAnsi="Times New Roman"/>
          <w:sz w:val="24"/>
          <w:szCs w:val="24"/>
        </w:rPr>
        <w:tab/>
        <w:t>03.-Igualdad de género en el trabajo</w:t>
      </w:r>
    </w:p>
    <w:p w:rsidR="004E14F2" w:rsidRPr="00F56C97" w:rsidRDefault="00800E15" w:rsidP="00A2251C">
      <w:pPr>
        <w:spacing w:after="0"/>
        <w:ind w:left="212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04.-Atención integral </w:t>
      </w:r>
      <w:r w:rsidR="004E14F2" w:rsidRPr="00F56C97">
        <w:rPr>
          <w:rFonts w:ascii="Times New Roman" w:hAnsi="Times New Roman"/>
          <w:sz w:val="24"/>
          <w:szCs w:val="24"/>
        </w:rPr>
        <w:t xml:space="preserve">a personas discapacitadas y </w:t>
      </w:r>
      <w:r>
        <w:rPr>
          <w:rFonts w:ascii="Times New Roman" w:hAnsi="Times New Roman"/>
          <w:sz w:val="24"/>
          <w:szCs w:val="24"/>
        </w:rPr>
        <w:t xml:space="preserve">en </w:t>
      </w:r>
      <w:r w:rsidR="004E14F2" w:rsidRPr="00F56C97">
        <w:rPr>
          <w:rFonts w:ascii="Times New Roman" w:hAnsi="Times New Roman"/>
          <w:sz w:val="24"/>
          <w:szCs w:val="24"/>
        </w:rPr>
        <w:t>condiciones de      vulnerabilidad</w:t>
      </w:r>
    </w:p>
    <w:p w:rsidR="00BC0ABB" w:rsidRPr="00F56C97" w:rsidRDefault="00BC0ABB" w:rsidP="005029A9">
      <w:pPr>
        <w:jc w:val="both"/>
        <w:rPr>
          <w:rFonts w:ascii="Times New Roman" w:hAnsi="Times New Roman"/>
          <w:sz w:val="28"/>
          <w:szCs w:val="28"/>
        </w:rPr>
      </w:pPr>
    </w:p>
    <w:p w:rsidR="001B5978" w:rsidRPr="00F56C97" w:rsidRDefault="001D21D3" w:rsidP="005029A9">
      <w:pPr>
        <w:jc w:val="both"/>
        <w:rPr>
          <w:rFonts w:ascii="Times New Roman" w:hAnsi="Times New Roman"/>
          <w:b/>
          <w:sz w:val="28"/>
          <w:szCs w:val="28"/>
        </w:rPr>
      </w:pPr>
      <w:r w:rsidRPr="00F56C97">
        <w:rPr>
          <w:rFonts w:ascii="Times New Roman" w:hAnsi="Times New Roman"/>
          <w:b/>
          <w:sz w:val="28"/>
          <w:szCs w:val="28"/>
        </w:rPr>
        <w:t>Programa 11:</w:t>
      </w:r>
      <w:r w:rsidR="00737173" w:rsidRPr="00737173">
        <w:rPr>
          <w:rFonts w:ascii="Times New Roman" w:hAnsi="Times New Roman"/>
          <w:b/>
          <w:sz w:val="28"/>
          <w:szCs w:val="28"/>
        </w:rPr>
        <w:t xml:space="preserve"> </w:t>
      </w:r>
      <w:r w:rsidR="00737173" w:rsidRPr="00F56C97">
        <w:rPr>
          <w:rFonts w:ascii="Times New Roman" w:hAnsi="Times New Roman"/>
          <w:b/>
          <w:sz w:val="28"/>
          <w:szCs w:val="28"/>
        </w:rPr>
        <w:t>Fomento de Empleo,</w:t>
      </w:r>
    </w:p>
    <w:p w:rsidR="001B5978" w:rsidRPr="00F56C97" w:rsidRDefault="001B5978" w:rsidP="005029A9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>Se fundamenta en el incremento de la inserción</w:t>
      </w:r>
      <w:r w:rsidR="00550DB4" w:rsidRPr="00F56C97">
        <w:rPr>
          <w:rFonts w:ascii="Times New Roman" w:hAnsi="Times New Roman"/>
          <w:sz w:val="24"/>
          <w:szCs w:val="24"/>
        </w:rPr>
        <w:t xml:space="preserve"> laboral </w:t>
      </w:r>
      <w:r w:rsidRPr="00F56C97">
        <w:rPr>
          <w:rFonts w:ascii="Times New Roman" w:hAnsi="Times New Roman"/>
          <w:sz w:val="24"/>
          <w:szCs w:val="24"/>
        </w:rPr>
        <w:t>de la población desocupada y sobre todo en condiciones de vulnerabilidad al mercado de trabajo a través de los sistemas de intermediación de empleo, la formación ocupacional especializada y la generación de informaciones del mercado laboral.</w:t>
      </w:r>
    </w:p>
    <w:p w:rsidR="003E562A" w:rsidRPr="00F56C97" w:rsidRDefault="001B5978" w:rsidP="005029A9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>El propósito del programa</w:t>
      </w:r>
      <w:r w:rsidR="000E0FB9" w:rsidRPr="00F56C97">
        <w:rPr>
          <w:rFonts w:ascii="Times New Roman" w:hAnsi="Times New Roman"/>
          <w:sz w:val="24"/>
          <w:szCs w:val="24"/>
        </w:rPr>
        <w:t xml:space="preserve"> </w:t>
      </w:r>
      <w:r w:rsidR="003E562A" w:rsidRPr="00F56C97">
        <w:rPr>
          <w:rFonts w:ascii="Times New Roman" w:hAnsi="Times New Roman"/>
          <w:sz w:val="24"/>
          <w:szCs w:val="24"/>
        </w:rPr>
        <w:t>es mejorar el funcionamiento del Mercado Laboral del país y la inserción laboral de los grupos en condiciones de vulnerabilidad co</w:t>
      </w:r>
      <w:r w:rsidR="00436D5C" w:rsidRPr="00F56C97">
        <w:rPr>
          <w:rFonts w:ascii="Times New Roman" w:hAnsi="Times New Roman"/>
          <w:sz w:val="24"/>
          <w:szCs w:val="24"/>
        </w:rPr>
        <w:t>n mayores desventajas laborales (una u otra)</w:t>
      </w:r>
      <w:r w:rsidR="003E562A" w:rsidRPr="00F56C97">
        <w:rPr>
          <w:rFonts w:ascii="Times New Roman" w:hAnsi="Times New Roman"/>
          <w:sz w:val="24"/>
          <w:szCs w:val="24"/>
        </w:rPr>
        <w:t xml:space="preserve"> mediante la ampliación de la cobertura y efectividad de los </w:t>
      </w:r>
      <w:r w:rsidR="00CA04B0" w:rsidRPr="00F56C97">
        <w:rPr>
          <w:rFonts w:ascii="Times New Roman" w:hAnsi="Times New Roman"/>
          <w:sz w:val="24"/>
          <w:szCs w:val="24"/>
        </w:rPr>
        <w:t>S</w:t>
      </w:r>
      <w:r w:rsidR="003E562A" w:rsidRPr="00F56C97">
        <w:rPr>
          <w:rFonts w:ascii="Times New Roman" w:hAnsi="Times New Roman"/>
          <w:sz w:val="24"/>
          <w:szCs w:val="24"/>
        </w:rPr>
        <w:t xml:space="preserve">ervicios de </w:t>
      </w:r>
      <w:r w:rsidR="00CA04B0" w:rsidRPr="00F56C97">
        <w:rPr>
          <w:rFonts w:ascii="Times New Roman" w:hAnsi="Times New Roman"/>
          <w:sz w:val="24"/>
          <w:szCs w:val="24"/>
        </w:rPr>
        <w:t>I</w:t>
      </w:r>
      <w:r w:rsidR="003E562A" w:rsidRPr="00F56C97">
        <w:rPr>
          <w:rFonts w:ascii="Times New Roman" w:hAnsi="Times New Roman"/>
          <w:sz w:val="24"/>
          <w:szCs w:val="24"/>
        </w:rPr>
        <w:t>ntermediación</w:t>
      </w:r>
      <w:r w:rsidR="00AD7678" w:rsidRPr="00F56C97">
        <w:rPr>
          <w:rFonts w:ascii="Times New Roman" w:hAnsi="Times New Roman"/>
          <w:sz w:val="24"/>
          <w:szCs w:val="24"/>
        </w:rPr>
        <w:t xml:space="preserve"> de </w:t>
      </w:r>
      <w:r w:rsidR="00CA04B0" w:rsidRPr="00F56C97">
        <w:rPr>
          <w:rFonts w:ascii="Times New Roman" w:hAnsi="Times New Roman"/>
          <w:sz w:val="24"/>
          <w:szCs w:val="24"/>
        </w:rPr>
        <w:t>E</w:t>
      </w:r>
      <w:r w:rsidR="00AD7678" w:rsidRPr="00F56C97">
        <w:rPr>
          <w:rFonts w:ascii="Times New Roman" w:hAnsi="Times New Roman"/>
          <w:sz w:val="24"/>
          <w:szCs w:val="24"/>
        </w:rPr>
        <w:t>mpleo</w:t>
      </w:r>
      <w:r w:rsidR="003E562A" w:rsidRPr="00F56C97">
        <w:rPr>
          <w:rFonts w:ascii="Times New Roman" w:hAnsi="Times New Roman"/>
          <w:sz w:val="24"/>
          <w:szCs w:val="24"/>
        </w:rPr>
        <w:t xml:space="preserve">, </w:t>
      </w:r>
      <w:r w:rsidR="00CA04B0" w:rsidRPr="00F56C97">
        <w:rPr>
          <w:rFonts w:ascii="Times New Roman" w:hAnsi="Times New Roman"/>
          <w:sz w:val="24"/>
          <w:szCs w:val="24"/>
        </w:rPr>
        <w:t>C</w:t>
      </w:r>
      <w:r w:rsidR="003E562A" w:rsidRPr="00F56C97">
        <w:rPr>
          <w:rFonts w:ascii="Times New Roman" w:hAnsi="Times New Roman"/>
          <w:sz w:val="24"/>
          <w:szCs w:val="24"/>
        </w:rPr>
        <w:t xml:space="preserve">apacitación </w:t>
      </w:r>
      <w:r w:rsidR="00CA04B0" w:rsidRPr="00F56C97">
        <w:rPr>
          <w:rFonts w:ascii="Times New Roman" w:hAnsi="Times New Roman"/>
          <w:sz w:val="24"/>
          <w:szCs w:val="24"/>
        </w:rPr>
        <w:t>L</w:t>
      </w:r>
      <w:r w:rsidR="003E562A" w:rsidRPr="00F56C97">
        <w:rPr>
          <w:rFonts w:ascii="Times New Roman" w:hAnsi="Times New Roman"/>
          <w:sz w:val="24"/>
          <w:szCs w:val="24"/>
        </w:rPr>
        <w:t xml:space="preserve">aboral y </w:t>
      </w:r>
      <w:r w:rsidR="00CA04B0" w:rsidRPr="00F56C97">
        <w:rPr>
          <w:rFonts w:ascii="Times New Roman" w:hAnsi="Times New Roman"/>
          <w:sz w:val="24"/>
          <w:szCs w:val="24"/>
        </w:rPr>
        <w:t>F</w:t>
      </w:r>
      <w:r w:rsidR="003E562A" w:rsidRPr="00F56C97">
        <w:rPr>
          <w:rFonts w:ascii="Times New Roman" w:hAnsi="Times New Roman"/>
          <w:sz w:val="24"/>
          <w:szCs w:val="24"/>
        </w:rPr>
        <w:t xml:space="preserve">ortalecimiento del </w:t>
      </w:r>
      <w:r w:rsidR="00CA04B0" w:rsidRPr="00F56C97">
        <w:rPr>
          <w:rFonts w:ascii="Times New Roman" w:hAnsi="Times New Roman"/>
          <w:sz w:val="24"/>
          <w:szCs w:val="24"/>
        </w:rPr>
        <w:t>S</w:t>
      </w:r>
      <w:r w:rsidR="003E562A" w:rsidRPr="00F56C97">
        <w:rPr>
          <w:rFonts w:ascii="Times New Roman" w:hAnsi="Times New Roman"/>
          <w:sz w:val="24"/>
          <w:szCs w:val="24"/>
        </w:rPr>
        <w:t>istema de Información Laboral, como parte</w:t>
      </w:r>
      <w:r w:rsidR="004F1B03" w:rsidRPr="00F56C97">
        <w:rPr>
          <w:rFonts w:ascii="Times New Roman" w:hAnsi="Times New Roman"/>
          <w:sz w:val="24"/>
          <w:szCs w:val="24"/>
        </w:rPr>
        <w:t xml:space="preserve"> del Sistema Nacional de Empleo, dirigido a grupos y personas en condiciones de vulnerabilidad.</w:t>
      </w:r>
    </w:p>
    <w:p w:rsidR="00C71DBA" w:rsidRPr="00F56C97" w:rsidRDefault="00C71DBA" w:rsidP="005029A9">
      <w:pPr>
        <w:pStyle w:val="Prrafodelista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71DBA" w:rsidRPr="00F56C97" w:rsidRDefault="00C71DBA" w:rsidP="005029A9">
      <w:pPr>
        <w:pStyle w:val="Prrafodelista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71DBA" w:rsidRPr="00F56C97" w:rsidRDefault="00C71DBA" w:rsidP="005029A9">
      <w:pPr>
        <w:pStyle w:val="Prrafodelista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71DBA" w:rsidRPr="00F56C97" w:rsidRDefault="00C71DBA" w:rsidP="005029A9">
      <w:pPr>
        <w:pStyle w:val="Prrafodelista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C71DBA" w:rsidRPr="00F56C97" w:rsidRDefault="00C71DBA" w:rsidP="005029A9">
      <w:pPr>
        <w:pStyle w:val="Prrafodelista"/>
        <w:spacing w:after="0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AD7678" w:rsidRPr="00F56C97" w:rsidRDefault="008E4647" w:rsidP="005029A9">
      <w:pPr>
        <w:pStyle w:val="Prrafodelista"/>
        <w:spacing w:after="0"/>
        <w:ind w:left="0"/>
        <w:jc w:val="both"/>
        <w:rPr>
          <w:rFonts w:ascii="Times New Roman" w:hAnsi="Times New Roman"/>
          <w:b/>
          <w:sz w:val="28"/>
          <w:szCs w:val="28"/>
        </w:rPr>
      </w:pPr>
      <w:r w:rsidRPr="00F56C97">
        <w:rPr>
          <w:rFonts w:ascii="Times New Roman" w:hAnsi="Times New Roman"/>
          <w:b/>
          <w:sz w:val="24"/>
          <w:szCs w:val="24"/>
        </w:rPr>
        <w:t xml:space="preserve">Los </w:t>
      </w:r>
      <w:r w:rsidR="009555C6" w:rsidRPr="00F56C97">
        <w:rPr>
          <w:rFonts w:ascii="Times New Roman" w:hAnsi="Times New Roman"/>
          <w:b/>
          <w:sz w:val="24"/>
          <w:szCs w:val="24"/>
        </w:rPr>
        <w:t>Resultados esperados</w:t>
      </w:r>
      <w:r w:rsidR="003A6837" w:rsidRPr="00F56C97">
        <w:rPr>
          <w:rFonts w:ascii="Times New Roman" w:hAnsi="Times New Roman"/>
          <w:b/>
          <w:sz w:val="24"/>
          <w:szCs w:val="24"/>
        </w:rPr>
        <w:t xml:space="preserve"> </w:t>
      </w:r>
      <w:r w:rsidR="00AD7678" w:rsidRPr="00F56C97">
        <w:rPr>
          <w:rFonts w:ascii="Times New Roman" w:hAnsi="Times New Roman"/>
          <w:b/>
          <w:sz w:val="24"/>
          <w:szCs w:val="24"/>
        </w:rPr>
        <w:t>a nivel de producto</w:t>
      </w:r>
      <w:r w:rsidRPr="00F56C97">
        <w:rPr>
          <w:rFonts w:ascii="Times New Roman" w:hAnsi="Times New Roman"/>
          <w:b/>
          <w:sz w:val="24"/>
          <w:szCs w:val="24"/>
        </w:rPr>
        <w:t xml:space="preserve"> son</w:t>
      </w:r>
      <w:r w:rsidR="005B7060" w:rsidRPr="00F56C97">
        <w:rPr>
          <w:rFonts w:ascii="Times New Roman" w:hAnsi="Times New Roman"/>
          <w:b/>
          <w:sz w:val="24"/>
          <w:szCs w:val="24"/>
        </w:rPr>
        <w:t>:</w:t>
      </w:r>
    </w:p>
    <w:p w:rsidR="00F80CFD" w:rsidRPr="00F56C97" w:rsidRDefault="00F80CFD" w:rsidP="005029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3A2605" w:rsidRPr="00F56C97" w:rsidRDefault="003A2605" w:rsidP="00FE1E6A">
      <w:pPr>
        <w:pStyle w:val="Prrafode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>Demandantes de empleo acceden a un empleo digno.</w:t>
      </w:r>
    </w:p>
    <w:p w:rsidR="003A2605" w:rsidRPr="00F56C97" w:rsidRDefault="003A2605" w:rsidP="00FE1E6A">
      <w:pPr>
        <w:pStyle w:val="Prrafode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>Demandantes de empleo disponen de competencia</w:t>
      </w:r>
      <w:r w:rsidR="00E6756F" w:rsidRPr="00F56C97">
        <w:rPr>
          <w:rFonts w:ascii="Times New Roman" w:hAnsi="Times New Roman"/>
          <w:sz w:val="24"/>
          <w:szCs w:val="24"/>
        </w:rPr>
        <w:t>s</w:t>
      </w:r>
      <w:r w:rsidRPr="00F56C97">
        <w:rPr>
          <w:rFonts w:ascii="Times New Roman" w:hAnsi="Times New Roman"/>
          <w:sz w:val="24"/>
          <w:szCs w:val="24"/>
        </w:rPr>
        <w:t xml:space="preserve"> laborales adecuadas a la demanda laboral.</w:t>
      </w:r>
      <w:r w:rsidR="008E4647" w:rsidRPr="00F56C97">
        <w:rPr>
          <w:rFonts w:ascii="Times New Roman" w:hAnsi="Times New Roman"/>
          <w:sz w:val="24"/>
          <w:szCs w:val="24"/>
        </w:rPr>
        <w:t xml:space="preserve"> </w:t>
      </w:r>
    </w:p>
    <w:p w:rsidR="006744ED" w:rsidRPr="00F56C97" w:rsidRDefault="001523DA" w:rsidP="005029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>El Ministerio de Trabajo t</w:t>
      </w:r>
      <w:r w:rsidR="008E4647" w:rsidRPr="00F56C97">
        <w:rPr>
          <w:rFonts w:ascii="Times New Roman" w:hAnsi="Times New Roman"/>
          <w:sz w:val="24"/>
          <w:szCs w:val="24"/>
        </w:rPr>
        <w:t>iene como meta</w:t>
      </w:r>
      <w:r w:rsidR="00624EC0" w:rsidRPr="00F56C97">
        <w:rPr>
          <w:rFonts w:ascii="Times New Roman" w:hAnsi="Times New Roman"/>
          <w:sz w:val="24"/>
          <w:szCs w:val="24"/>
        </w:rPr>
        <w:t>s</w:t>
      </w:r>
      <w:r w:rsidR="008E4647" w:rsidRPr="00F56C97">
        <w:rPr>
          <w:rFonts w:ascii="Times New Roman" w:hAnsi="Times New Roman"/>
          <w:sz w:val="24"/>
          <w:szCs w:val="24"/>
        </w:rPr>
        <w:t xml:space="preserve"> para el</w:t>
      </w:r>
      <w:r w:rsidRPr="00F56C97">
        <w:rPr>
          <w:rFonts w:ascii="Times New Roman" w:hAnsi="Times New Roman"/>
          <w:sz w:val="24"/>
          <w:szCs w:val="24"/>
        </w:rPr>
        <w:t xml:space="preserve"> año</w:t>
      </w:r>
      <w:r w:rsidR="008E4647" w:rsidRPr="00F56C97">
        <w:rPr>
          <w:rFonts w:ascii="Times New Roman" w:hAnsi="Times New Roman"/>
          <w:sz w:val="24"/>
          <w:szCs w:val="24"/>
        </w:rPr>
        <w:t xml:space="preserve"> 201</w:t>
      </w:r>
      <w:r w:rsidR="002F2129" w:rsidRPr="00F56C97">
        <w:rPr>
          <w:rFonts w:ascii="Times New Roman" w:hAnsi="Times New Roman"/>
          <w:sz w:val="24"/>
          <w:szCs w:val="24"/>
        </w:rPr>
        <w:t>5</w:t>
      </w:r>
      <w:r w:rsidR="008E4647" w:rsidRPr="00F56C97">
        <w:rPr>
          <w:rFonts w:ascii="Times New Roman" w:hAnsi="Times New Roman"/>
          <w:sz w:val="24"/>
          <w:szCs w:val="24"/>
        </w:rPr>
        <w:t xml:space="preserve"> </w:t>
      </w:r>
      <w:r w:rsidR="00EE779B" w:rsidRPr="00F56C97">
        <w:rPr>
          <w:rFonts w:ascii="Times New Roman" w:hAnsi="Times New Roman"/>
          <w:sz w:val="24"/>
          <w:szCs w:val="24"/>
        </w:rPr>
        <w:t>beneficiar a través de la intermediación de empleo una p</w:t>
      </w:r>
      <w:r w:rsidR="00867201" w:rsidRPr="00F56C97">
        <w:rPr>
          <w:rFonts w:ascii="Times New Roman" w:hAnsi="Times New Roman"/>
          <w:sz w:val="24"/>
          <w:szCs w:val="24"/>
        </w:rPr>
        <w:t xml:space="preserve">oblación de </w:t>
      </w:r>
      <w:r w:rsidR="00BC64F6" w:rsidRPr="00F56C97">
        <w:rPr>
          <w:rFonts w:ascii="Times New Roman" w:hAnsi="Times New Roman"/>
          <w:sz w:val="24"/>
          <w:szCs w:val="24"/>
        </w:rPr>
        <w:t>98</w:t>
      </w:r>
      <w:r w:rsidR="00624EC0" w:rsidRPr="00F56C97">
        <w:rPr>
          <w:rFonts w:ascii="Times New Roman" w:hAnsi="Times New Roman"/>
          <w:sz w:val="24"/>
          <w:szCs w:val="24"/>
        </w:rPr>
        <w:t>,</w:t>
      </w:r>
      <w:r w:rsidR="00BC64F6" w:rsidRPr="00F56C97">
        <w:rPr>
          <w:rFonts w:ascii="Times New Roman" w:hAnsi="Times New Roman"/>
          <w:sz w:val="24"/>
          <w:szCs w:val="24"/>
        </w:rPr>
        <w:t>197</w:t>
      </w:r>
      <w:r w:rsidR="00EC4361" w:rsidRPr="00F56C97">
        <w:rPr>
          <w:rFonts w:ascii="Times New Roman" w:hAnsi="Times New Roman"/>
          <w:sz w:val="24"/>
          <w:szCs w:val="24"/>
        </w:rPr>
        <w:t xml:space="preserve"> </w:t>
      </w:r>
      <w:r w:rsidR="0028362B" w:rsidRPr="00F56C97">
        <w:rPr>
          <w:rFonts w:ascii="Times New Roman" w:hAnsi="Times New Roman"/>
          <w:sz w:val="24"/>
          <w:szCs w:val="24"/>
        </w:rPr>
        <w:t>Usuarios atendidos</w:t>
      </w:r>
      <w:r w:rsidR="00BC64F6" w:rsidRPr="00F56C97">
        <w:rPr>
          <w:rFonts w:ascii="Times New Roman" w:hAnsi="Times New Roman"/>
          <w:sz w:val="24"/>
          <w:szCs w:val="24"/>
        </w:rPr>
        <w:t xml:space="preserve">, </w:t>
      </w:r>
      <w:r w:rsidR="0028362B" w:rsidRPr="00F56C97">
        <w:rPr>
          <w:rFonts w:ascii="Times New Roman" w:hAnsi="Times New Roman"/>
          <w:sz w:val="24"/>
          <w:szCs w:val="24"/>
        </w:rPr>
        <w:t xml:space="preserve"> </w:t>
      </w:r>
      <w:r w:rsidR="00BC64F6" w:rsidRPr="00F56C97">
        <w:rPr>
          <w:rFonts w:ascii="Times New Roman" w:hAnsi="Times New Roman"/>
          <w:sz w:val="24"/>
          <w:szCs w:val="24"/>
        </w:rPr>
        <w:t>1,000</w:t>
      </w:r>
      <w:r w:rsidR="006A4687" w:rsidRPr="00F56C97">
        <w:rPr>
          <w:rFonts w:ascii="Times New Roman" w:hAnsi="Times New Roman"/>
          <w:sz w:val="24"/>
          <w:szCs w:val="24"/>
        </w:rPr>
        <w:t xml:space="preserve"> </w:t>
      </w:r>
      <w:r w:rsidR="00624EC0" w:rsidRPr="00F56C97">
        <w:rPr>
          <w:rFonts w:ascii="Times New Roman" w:hAnsi="Times New Roman"/>
          <w:sz w:val="24"/>
          <w:szCs w:val="24"/>
        </w:rPr>
        <w:t>en</w:t>
      </w:r>
      <w:r w:rsidR="006A4687" w:rsidRPr="00F56C97">
        <w:rPr>
          <w:rFonts w:ascii="Times New Roman" w:hAnsi="Times New Roman"/>
          <w:sz w:val="24"/>
          <w:szCs w:val="24"/>
        </w:rPr>
        <w:t xml:space="preserve"> </w:t>
      </w:r>
      <w:r w:rsidR="00624EC0" w:rsidRPr="00F56C97">
        <w:rPr>
          <w:rFonts w:ascii="Times New Roman" w:hAnsi="Times New Roman"/>
          <w:sz w:val="24"/>
          <w:szCs w:val="24"/>
        </w:rPr>
        <w:t>f</w:t>
      </w:r>
      <w:r w:rsidR="006A4687" w:rsidRPr="00F56C97">
        <w:rPr>
          <w:rFonts w:ascii="Times New Roman" w:hAnsi="Times New Roman"/>
          <w:sz w:val="24"/>
          <w:szCs w:val="24"/>
        </w:rPr>
        <w:t xml:space="preserve">ormación </w:t>
      </w:r>
      <w:r w:rsidR="00624EC0" w:rsidRPr="00F56C97">
        <w:rPr>
          <w:rFonts w:ascii="Times New Roman" w:hAnsi="Times New Roman"/>
          <w:sz w:val="24"/>
          <w:szCs w:val="24"/>
        </w:rPr>
        <w:t>l</w:t>
      </w:r>
      <w:r w:rsidR="006A4687" w:rsidRPr="00F56C97">
        <w:rPr>
          <w:rFonts w:ascii="Times New Roman" w:hAnsi="Times New Roman"/>
          <w:sz w:val="24"/>
          <w:szCs w:val="24"/>
        </w:rPr>
        <w:t xml:space="preserve">aboral a </w:t>
      </w:r>
      <w:r w:rsidR="00624EC0" w:rsidRPr="00F56C97">
        <w:rPr>
          <w:rFonts w:ascii="Times New Roman" w:hAnsi="Times New Roman"/>
          <w:sz w:val="24"/>
          <w:szCs w:val="24"/>
        </w:rPr>
        <w:t>d</w:t>
      </w:r>
      <w:r w:rsidR="006A4687" w:rsidRPr="00F56C97">
        <w:rPr>
          <w:rFonts w:ascii="Times New Roman" w:hAnsi="Times New Roman"/>
          <w:sz w:val="24"/>
          <w:szCs w:val="24"/>
        </w:rPr>
        <w:t xml:space="preserve">emandantes de </w:t>
      </w:r>
      <w:r w:rsidR="00624EC0" w:rsidRPr="00F56C97">
        <w:rPr>
          <w:rFonts w:ascii="Times New Roman" w:hAnsi="Times New Roman"/>
          <w:sz w:val="24"/>
          <w:szCs w:val="24"/>
        </w:rPr>
        <w:t>e</w:t>
      </w:r>
      <w:r w:rsidR="00BC64F6" w:rsidRPr="00F56C97">
        <w:rPr>
          <w:rFonts w:ascii="Times New Roman" w:hAnsi="Times New Roman"/>
          <w:sz w:val="24"/>
          <w:szCs w:val="24"/>
        </w:rPr>
        <w:t xml:space="preserve">mpleo y </w:t>
      </w:r>
      <w:r w:rsidR="0028362B" w:rsidRPr="00F56C97">
        <w:rPr>
          <w:rFonts w:ascii="Times New Roman" w:hAnsi="Times New Roman"/>
          <w:sz w:val="24"/>
          <w:szCs w:val="24"/>
        </w:rPr>
        <w:t>185</w:t>
      </w:r>
      <w:r w:rsidR="00BC64F6" w:rsidRPr="00F56C97">
        <w:rPr>
          <w:rFonts w:ascii="Times New Roman" w:hAnsi="Times New Roman"/>
          <w:sz w:val="24"/>
          <w:szCs w:val="24"/>
        </w:rPr>
        <w:t xml:space="preserve"> en </w:t>
      </w:r>
      <w:r w:rsidR="00F95025" w:rsidRPr="00F56C97">
        <w:rPr>
          <w:rFonts w:ascii="Times New Roman" w:hAnsi="Times New Roman"/>
          <w:sz w:val="24"/>
          <w:szCs w:val="24"/>
        </w:rPr>
        <w:t xml:space="preserve">formación ocupacional </w:t>
      </w:r>
      <w:r w:rsidR="00BC64F6" w:rsidRPr="00F56C97">
        <w:rPr>
          <w:rFonts w:ascii="Times New Roman" w:hAnsi="Times New Roman"/>
          <w:sz w:val="24"/>
          <w:szCs w:val="24"/>
        </w:rPr>
        <w:t xml:space="preserve">especializada a grupos en condiciones de vulnerabilidad, </w:t>
      </w:r>
      <w:r w:rsidR="0028362B" w:rsidRPr="00F56C97">
        <w:rPr>
          <w:rFonts w:ascii="Times New Roman" w:hAnsi="Times New Roman"/>
          <w:sz w:val="24"/>
          <w:szCs w:val="24"/>
        </w:rPr>
        <w:t xml:space="preserve">como </w:t>
      </w:r>
      <w:r w:rsidR="009E5A07" w:rsidRPr="00F56C97">
        <w:rPr>
          <w:rFonts w:ascii="Times New Roman" w:hAnsi="Times New Roman"/>
          <w:sz w:val="24"/>
          <w:szCs w:val="24"/>
        </w:rPr>
        <w:t>n</w:t>
      </w:r>
      <w:r w:rsidR="00CF267E" w:rsidRPr="00F56C97">
        <w:rPr>
          <w:rFonts w:ascii="Times New Roman" w:hAnsi="Times New Roman"/>
          <w:sz w:val="24"/>
          <w:szCs w:val="24"/>
        </w:rPr>
        <w:t>ú</w:t>
      </w:r>
      <w:r w:rsidR="00A562B2" w:rsidRPr="00F56C97">
        <w:rPr>
          <w:rFonts w:ascii="Times New Roman" w:hAnsi="Times New Roman"/>
          <w:sz w:val="24"/>
          <w:szCs w:val="24"/>
        </w:rPr>
        <w:t xml:space="preserve">mero </w:t>
      </w:r>
      <w:r w:rsidR="009E5A07" w:rsidRPr="00F56C97">
        <w:rPr>
          <w:rFonts w:ascii="Times New Roman" w:hAnsi="Times New Roman"/>
          <w:sz w:val="24"/>
          <w:szCs w:val="24"/>
        </w:rPr>
        <w:t xml:space="preserve">de </w:t>
      </w:r>
      <w:r w:rsidR="0028362B" w:rsidRPr="00F56C97">
        <w:rPr>
          <w:rFonts w:ascii="Times New Roman" w:hAnsi="Times New Roman"/>
          <w:sz w:val="24"/>
          <w:szCs w:val="24"/>
        </w:rPr>
        <w:t xml:space="preserve">usuarios capacitados, </w:t>
      </w:r>
      <w:r w:rsidR="00EE779B" w:rsidRPr="00F56C97">
        <w:rPr>
          <w:rFonts w:ascii="Times New Roman" w:hAnsi="Times New Roman"/>
          <w:sz w:val="24"/>
          <w:szCs w:val="24"/>
        </w:rPr>
        <w:t>con el objetivo de paliar el concepto de que</w:t>
      </w:r>
      <w:r w:rsidR="007D1F51" w:rsidRPr="00F56C97">
        <w:rPr>
          <w:rFonts w:ascii="Times New Roman" w:hAnsi="Times New Roman"/>
          <w:sz w:val="24"/>
          <w:szCs w:val="24"/>
        </w:rPr>
        <w:t xml:space="preserve"> en</w:t>
      </w:r>
      <w:r w:rsidR="00867201" w:rsidRPr="00F56C97">
        <w:rPr>
          <w:rFonts w:ascii="Times New Roman" w:hAnsi="Times New Roman"/>
          <w:sz w:val="24"/>
          <w:szCs w:val="24"/>
        </w:rPr>
        <w:t xml:space="preserve"> la República Dominicana existen muchas dificultades de inserción laboral para</w:t>
      </w:r>
      <w:r w:rsidR="005E6469" w:rsidRPr="00F56C97">
        <w:rPr>
          <w:rFonts w:ascii="Times New Roman" w:hAnsi="Times New Roman"/>
          <w:sz w:val="24"/>
          <w:szCs w:val="24"/>
        </w:rPr>
        <w:t xml:space="preserve"> los jóvenes dominicanos, ya que</w:t>
      </w:r>
      <w:r w:rsidR="00867201" w:rsidRPr="00F56C97">
        <w:rPr>
          <w:rFonts w:ascii="Times New Roman" w:hAnsi="Times New Roman"/>
          <w:sz w:val="24"/>
          <w:szCs w:val="24"/>
        </w:rPr>
        <w:t xml:space="preserve"> presentan tasas de desempleo de más del doble de la población adulta y trabajan en empleos </w:t>
      </w:r>
      <w:r w:rsidR="005E6469" w:rsidRPr="00F56C97">
        <w:rPr>
          <w:rFonts w:ascii="Times New Roman" w:hAnsi="Times New Roman"/>
          <w:sz w:val="24"/>
          <w:szCs w:val="24"/>
        </w:rPr>
        <w:t>muy</w:t>
      </w:r>
      <w:r w:rsidR="00867201" w:rsidRPr="00F56C97">
        <w:rPr>
          <w:rFonts w:ascii="Times New Roman" w:hAnsi="Times New Roman"/>
          <w:sz w:val="24"/>
          <w:szCs w:val="24"/>
        </w:rPr>
        <w:t xml:space="preserve"> precarios (menos formales, de menores ingresos</w:t>
      </w:r>
      <w:r w:rsidR="002D4CA4" w:rsidRPr="00F56C97">
        <w:rPr>
          <w:rFonts w:ascii="Times New Roman" w:hAnsi="Times New Roman"/>
          <w:sz w:val="24"/>
          <w:szCs w:val="24"/>
        </w:rPr>
        <w:t xml:space="preserve"> etc.</w:t>
      </w:r>
      <w:r w:rsidR="00867201" w:rsidRPr="00F56C97">
        <w:rPr>
          <w:rFonts w:ascii="Times New Roman" w:hAnsi="Times New Roman"/>
          <w:sz w:val="24"/>
          <w:szCs w:val="24"/>
        </w:rPr>
        <w:t>)</w:t>
      </w:r>
      <w:r w:rsidR="002D4CA4" w:rsidRPr="00F56C97">
        <w:rPr>
          <w:rFonts w:ascii="Times New Roman" w:hAnsi="Times New Roman"/>
          <w:sz w:val="24"/>
          <w:szCs w:val="24"/>
        </w:rPr>
        <w:t xml:space="preserve">, </w:t>
      </w:r>
      <w:r w:rsidR="008D461E" w:rsidRPr="00F56C97">
        <w:rPr>
          <w:rFonts w:ascii="Times New Roman" w:hAnsi="Times New Roman"/>
          <w:sz w:val="24"/>
          <w:szCs w:val="24"/>
        </w:rPr>
        <w:t>p</w:t>
      </w:r>
      <w:r w:rsidR="00956F20" w:rsidRPr="00F56C97">
        <w:rPr>
          <w:rFonts w:ascii="Times New Roman" w:hAnsi="Times New Roman"/>
          <w:sz w:val="24"/>
          <w:szCs w:val="24"/>
        </w:rPr>
        <w:t>or lo que con el logro de este objetivo esperamos de este programa</w:t>
      </w:r>
      <w:r w:rsidR="00956F20" w:rsidRPr="00F56C97">
        <w:rPr>
          <w:rFonts w:ascii="Times New Roman" w:hAnsi="Times New Roman"/>
          <w:b/>
          <w:sz w:val="24"/>
          <w:szCs w:val="24"/>
        </w:rPr>
        <w:t xml:space="preserve">: </w:t>
      </w:r>
    </w:p>
    <w:p w:rsidR="00426D0C" w:rsidRPr="00F56C97" w:rsidRDefault="00426D0C" w:rsidP="005029A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1BAE" w:rsidRPr="00F56C97" w:rsidRDefault="00956F20" w:rsidP="00FE1E6A">
      <w:pPr>
        <w:pStyle w:val="Prrafodelista"/>
        <w:numPr>
          <w:ilvl w:val="0"/>
          <w:numId w:val="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>Una i</w:t>
      </w:r>
      <w:r w:rsidR="00BC1BAE" w:rsidRPr="00F56C97">
        <w:rPr>
          <w:rFonts w:ascii="Times New Roman" w:hAnsi="Times New Roman"/>
          <w:sz w:val="24"/>
          <w:szCs w:val="24"/>
        </w:rPr>
        <w:t>nserción laboral en el sector formal</w:t>
      </w:r>
    </w:p>
    <w:p w:rsidR="00BC1BAE" w:rsidRPr="00F56C97" w:rsidRDefault="00BC1BAE" w:rsidP="00FE1E6A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 xml:space="preserve">Protección </w:t>
      </w:r>
      <w:r w:rsidR="005B4431" w:rsidRPr="00F56C97">
        <w:rPr>
          <w:rFonts w:ascii="Times New Roman" w:hAnsi="Times New Roman"/>
          <w:sz w:val="24"/>
          <w:szCs w:val="24"/>
        </w:rPr>
        <w:t>en</w:t>
      </w:r>
      <w:r w:rsidRPr="00F56C97">
        <w:rPr>
          <w:rFonts w:ascii="Times New Roman" w:hAnsi="Times New Roman"/>
          <w:sz w:val="24"/>
          <w:szCs w:val="24"/>
        </w:rPr>
        <w:t xml:space="preserve"> la Seguridad Social</w:t>
      </w:r>
    </w:p>
    <w:p w:rsidR="00BC1BAE" w:rsidRPr="00F56C97" w:rsidRDefault="00BC1BAE" w:rsidP="00FE1E6A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>Competencias laborales adecuadas a demanda laboral</w:t>
      </w:r>
    </w:p>
    <w:p w:rsidR="00BC1BAE" w:rsidRPr="00F56C97" w:rsidRDefault="00BC1BAE" w:rsidP="00FE1E6A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>Generación de empleo digno de acuerdo a las necesidades del mercado de trabajo y articulado al desarrollo socio-económico</w:t>
      </w:r>
    </w:p>
    <w:p w:rsidR="00BC1BAE" w:rsidRPr="00F56C97" w:rsidRDefault="00BC1BAE" w:rsidP="00FE1E6A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 xml:space="preserve">Instituciones del mercado laboral y la Seguridad Social comparten informaciones socio laboral a través de un </w:t>
      </w:r>
      <w:r w:rsidR="005B4431" w:rsidRPr="00F56C97">
        <w:rPr>
          <w:rFonts w:ascii="Times New Roman" w:hAnsi="Times New Roman"/>
          <w:sz w:val="24"/>
          <w:szCs w:val="24"/>
        </w:rPr>
        <w:t>S</w:t>
      </w:r>
      <w:r w:rsidRPr="00F56C97">
        <w:rPr>
          <w:rFonts w:ascii="Times New Roman" w:hAnsi="Times New Roman"/>
          <w:sz w:val="24"/>
          <w:szCs w:val="24"/>
        </w:rPr>
        <w:t xml:space="preserve">istema </w:t>
      </w:r>
      <w:r w:rsidR="005B4431" w:rsidRPr="00F56C97">
        <w:rPr>
          <w:rFonts w:ascii="Times New Roman" w:hAnsi="Times New Roman"/>
          <w:sz w:val="24"/>
          <w:szCs w:val="24"/>
        </w:rPr>
        <w:t>I</w:t>
      </w:r>
      <w:r w:rsidRPr="00F56C97">
        <w:rPr>
          <w:rFonts w:ascii="Times New Roman" w:hAnsi="Times New Roman"/>
          <w:sz w:val="24"/>
          <w:szCs w:val="24"/>
        </w:rPr>
        <w:t xml:space="preserve">ntegrado de </w:t>
      </w:r>
      <w:r w:rsidR="005B4431" w:rsidRPr="00F56C97">
        <w:rPr>
          <w:rFonts w:ascii="Times New Roman" w:hAnsi="Times New Roman"/>
          <w:sz w:val="24"/>
          <w:szCs w:val="24"/>
        </w:rPr>
        <w:t>I</w:t>
      </w:r>
      <w:r w:rsidRPr="00F56C97">
        <w:rPr>
          <w:rFonts w:ascii="Times New Roman" w:hAnsi="Times New Roman"/>
          <w:sz w:val="24"/>
          <w:szCs w:val="24"/>
        </w:rPr>
        <w:t xml:space="preserve">nformación </w:t>
      </w:r>
      <w:r w:rsidR="005B4431" w:rsidRPr="00F56C97">
        <w:rPr>
          <w:rFonts w:ascii="Times New Roman" w:hAnsi="Times New Roman"/>
          <w:sz w:val="24"/>
          <w:szCs w:val="24"/>
        </w:rPr>
        <w:t>L</w:t>
      </w:r>
      <w:r w:rsidRPr="00F56C97">
        <w:rPr>
          <w:rFonts w:ascii="Times New Roman" w:hAnsi="Times New Roman"/>
          <w:sz w:val="24"/>
          <w:szCs w:val="24"/>
        </w:rPr>
        <w:t>aboral (SIIL)</w:t>
      </w:r>
    </w:p>
    <w:p w:rsidR="000E23E9" w:rsidRPr="00F56C97" w:rsidRDefault="000E23E9" w:rsidP="005029A9">
      <w:pPr>
        <w:ind w:left="284" w:right="4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2118B" w:rsidRPr="00F56C97" w:rsidRDefault="00B2118B" w:rsidP="005029A9">
      <w:pPr>
        <w:ind w:left="284" w:right="4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2118B" w:rsidRPr="00F56C97" w:rsidRDefault="00B2118B" w:rsidP="005029A9">
      <w:pPr>
        <w:ind w:left="284" w:right="4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2118B" w:rsidRPr="00F56C97" w:rsidRDefault="00B2118B" w:rsidP="005029A9">
      <w:pPr>
        <w:ind w:left="284" w:right="4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2118B" w:rsidRPr="00F56C97" w:rsidRDefault="00B2118B" w:rsidP="005029A9">
      <w:pPr>
        <w:ind w:left="284" w:right="4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2118B" w:rsidRPr="00F56C97" w:rsidRDefault="00B2118B" w:rsidP="005029A9">
      <w:pPr>
        <w:ind w:left="284" w:right="4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2118B" w:rsidRPr="00F56C97" w:rsidRDefault="00B2118B" w:rsidP="005029A9">
      <w:pPr>
        <w:ind w:left="284" w:right="4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2118B" w:rsidRPr="00F56C97" w:rsidRDefault="00B2118B" w:rsidP="005029A9">
      <w:pPr>
        <w:ind w:left="284" w:right="4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B2118B" w:rsidRPr="00F56C97" w:rsidRDefault="00B2118B" w:rsidP="005029A9">
      <w:pPr>
        <w:ind w:left="284" w:right="49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tbl>
      <w:tblPr>
        <w:tblW w:w="11766" w:type="dxa"/>
        <w:tblInd w:w="-93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418"/>
        <w:gridCol w:w="1297"/>
        <w:gridCol w:w="779"/>
        <w:gridCol w:w="1126"/>
        <w:gridCol w:w="113"/>
        <w:gridCol w:w="160"/>
        <w:gridCol w:w="494"/>
        <w:gridCol w:w="1196"/>
        <w:gridCol w:w="553"/>
        <w:gridCol w:w="160"/>
        <w:gridCol w:w="542"/>
        <w:gridCol w:w="1286"/>
        <w:gridCol w:w="182"/>
        <w:gridCol w:w="160"/>
        <w:gridCol w:w="457"/>
        <w:gridCol w:w="1134"/>
        <w:gridCol w:w="709"/>
      </w:tblGrid>
      <w:tr w:rsidR="003D3813" w:rsidRPr="00F56C97" w:rsidTr="0016406A">
        <w:trPr>
          <w:trHeight w:val="375"/>
        </w:trPr>
        <w:tc>
          <w:tcPr>
            <w:tcW w:w="46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Programa 11: Fomento del Empleo</w:t>
            </w:r>
            <w:r w:rsidR="00BE7380" w:rsidRPr="00F56C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.</w:t>
            </w:r>
            <w:r w:rsidR="00654918" w:rsidRPr="00F56C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 </w:t>
            </w:r>
          </w:p>
          <w:p w:rsidR="00583B8E" w:rsidRPr="00F56C97" w:rsidRDefault="00583B8E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E1A56" w:rsidRPr="00F56C97" w:rsidRDefault="005E1A5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Ejecución Físico Financiera</w:t>
            </w:r>
          </w:p>
          <w:p w:rsidR="00E911A4" w:rsidRPr="00F56C97" w:rsidRDefault="00E911A4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Nota: la ejecución financiera está al 15 de Julio del 2015</w:t>
            </w:r>
          </w:p>
          <w:p w:rsidR="00654918" w:rsidRPr="00F56C97" w:rsidRDefault="00AF5DB0" w:rsidP="00054F3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24"/>
                <w:szCs w:val="24"/>
                <w:u w:val="single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Cuadro: </w:t>
            </w:r>
            <w:r w:rsidR="00564247" w:rsidRPr="00F56C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 </w:t>
            </w:r>
            <w:r w:rsidR="00475F3D" w:rsidRPr="00F56C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1</w:t>
            </w:r>
            <w:r w:rsidR="00C72240" w:rsidRPr="00F56C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564247" w:rsidRPr="00F56C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 </w:t>
            </w:r>
            <w:r w:rsidR="00FC5B32" w:rsidRPr="00F56C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EA2364" w:rsidRPr="00F56C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E</w:t>
            </w:r>
            <w:r w:rsidR="00FC5B32" w:rsidRPr="00F56C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nero-</w:t>
            </w:r>
            <w:r w:rsidR="00054F39" w:rsidRPr="00F56C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Julio</w:t>
            </w:r>
            <w:r w:rsidR="0016406A" w:rsidRPr="00F56C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 xml:space="preserve"> </w:t>
            </w:r>
            <w:r w:rsidR="00740FB9" w:rsidRPr="00F56C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201</w:t>
            </w:r>
            <w:r w:rsidR="002C3658" w:rsidRPr="00F56C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5</w:t>
            </w:r>
            <w:r w:rsidR="00740FB9" w:rsidRPr="00F56C97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u w:val="single"/>
              </w:rPr>
              <w:t>.</w:t>
            </w:r>
          </w:p>
        </w:tc>
        <w:tc>
          <w:tcPr>
            <w:tcW w:w="251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  <w:p w:rsidR="00475F3D" w:rsidRPr="00F56C97" w:rsidRDefault="00475F3D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  <w:p w:rsidR="00475F3D" w:rsidRPr="00F56C97" w:rsidRDefault="00475F3D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  <w:p w:rsidR="00475F3D" w:rsidRPr="00F56C97" w:rsidRDefault="00475F3D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  <w:p w:rsidR="00475F3D" w:rsidRPr="00F56C97" w:rsidRDefault="00475F3D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  <w:p w:rsidR="00475F3D" w:rsidRPr="00F56C97" w:rsidRDefault="00475F3D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  <w:p w:rsidR="00475F3D" w:rsidRPr="00F56C97" w:rsidRDefault="00475F3D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  <w:p w:rsidR="00475F3D" w:rsidRPr="00F56C97" w:rsidRDefault="00475F3D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</w:tr>
      <w:tr w:rsidR="003D3813" w:rsidRPr="00F56C97" w:rsidTr="0016406A">
        <w:trPr>
          <w:trHeight w:val="315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201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224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4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</w:tr>
      <w:tr w:rsidR="003D3813" w:rsidRPr="00F56C97" w:rsidTr="0016406A">
        <w:trPr>
          <w:trHeight w:val="555"/>
        </w:trPr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(1)                      PRODUCTOS</w:t>
            </w:r>
          </w:p>
        </w:tc>
        <w:tc>
          <w:tcPr>
            <w:tcW w:w="129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(2)                      UNIDAD DE MEDIDA</w:t>
            </w:r>
          </w:p>
        </w:tc>
        <w:tc>
          <w:tcPr>
            <w:tcW w:w="190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7E061F" w:rsidRPr="00F56C97" w:rsidRDefault="007E061F" w:rsidP="001857C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201</w:t>
            </w:r>
            <w:r w:rsidR="002F2129" w:rsidRPr="00F56C97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196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7E061F" w:rsidRPr="00F56C97" w:rsidRDefault="00BC0D28" w:rsidP="00054F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E</w:t>
            </w:r>
            <w:r w:rsidR="006D01D7" w:rsidRPr="00F56C97">
              <w:rPr>
                <w:rFonts w:ascii="Times New Roman" w:hAnsi="Times New Roman"/>
                <w:b/>
                <w:bCs/>
                <w:color w:val="000000"/>
              </w:rPr>
              <w:t>nero</w:t>
            </w:r>
            <w:r w:rsidRPr="00F56C97"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="0016406A" w:rsidRPr="00F56C97">
              <w:rPr>
                <w:rFonts w:ascii="Times New Roman" w:hAnsi="Times New Roman"/>
                <w:b/>
                <w:bCs/>
                <w:color w:val="000000"/>
              </w:rPr>
              <w:t>J</w:t>
            </w:r>
            <w:r w:rsidR="00054F39" w:rsidRPr="00F56C97">
              <w:rPr>
                <w:rFonts w:ascii="Times New Roman" w:hAnsi="Times New Roman"/>
                <w:b/>
                <w:bCs/>
                <w:color w:val="000000"/>
              </w:rPr>
              <w:t>ulio</w:t>
            </w:r>
          </w:p>
        </w:tc>
        <w:tc>
          <w:tcPr>
            <w:tcW w:w="2541" w:type="dxa"/>
            <w:gridSpan w:val="4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C5D9F0"/>
            <w:vAlign w:val="center"/>
            <w:hideMark/>
          </w:tcPr>
          <w:p w:rsidR="007E061F" w:rsidRPr="00F56C97" w:rsidRDefault="00BC0D28" w:rsidP="00054F3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E</w:t>
            </w:r>
            <w:r w:rsidR="006D01D7" w:rsidRPr="00F56C97">
              <w:rPr>
                <w:rFonts w:ascii="Times New Roman" w:hAnsi="Times New Roman"/>
                <w:b/>
                <w:bCs/>
                <w:color w:val="000000"/>
              </w:rPr>
              <w:t xml:space="preserve">nero al 15 de </w:t>
            </w:r>
            <w:r w:rsidR="00BF146A" w:rsidRPr="00F56C97">
              <w:rPr>
                <w:rFonts w:ascii="Times New Roman" w:hAnsi="Times New Roman"/>
                <w:b/>
                <w:bCs/>
                <w:color w:val="000000"/>
              </w:rPr>
              <w:t>J</w:t>
            </w:r>
            <w:r w:rsidR="00054F39" w:rsidRPr="00F56C97">
              <w:rPr>
                <w:rFonts w:ascii="Times New Roman" w:hAnsi="Times New Roman"/>
                <w:b/>
                <w:bCs/>
                <w:color w:val="000000"/>
              </w:rPr>
              <w:t>ulio</w:t>
            </w:r>
          </w:p>
        </w:tc>
        <w:tc>
          <w:tcPr>
            <w:tcW w:w="79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F56C97">
              <w:rPr>
                <w:rFonts w:cs="Calibri"/>
                <w:b/>
                <w:bCs/>
                <w:color w:val="000000"/>
              </w:rPr>
              <w:t>(9) = (7)/(5)*100                        %  Avance Físico</w:t>
            </w:r>
            <w:r w:rsidR="007808D6" w:rsidRPr="00F56C97">
              <w:rPr>
                <w:rFonts w:cs="Calibri"/>
                <w:b/>
                <w:bCs/>
                <w:color w:val="000000"/>
              </w:rPr>
              <w:t xml:space="preserve"> de cinco meses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F56C97">
              <w:rPr>
                <w:rFonts w:cs="Calibri"/>
                <w:b/>
                <w:bCs/>
                <w:color w:val="000000"/>
              </w:rPr>
              <w:t>(10) =(8)/(6)*100  % Avance Financiero</w:t>
            </w:r>
            <w:r w:rsidR="007808D6" w:rsidRPr="00F56C97">
              <w:rPr>
                <w:rFonts w:cs="Calibri"/>
                <w:b/>
                <w:bCs/>
                <w:color w:val="000000"/>
              </w:rPr>
              <w:t xml:space="preserve"> 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7E061F" w:rsidRPr="00F56C97" w:rsidRDefault="005319BA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F56C97">
              <w:rPr>
                <w:rFonts w:cs="Calibri"/>
                <w:b/>
                <w:bCs/>
                <w:color w:val="000000"/>
              </w:rPr>
              <w:t>Desvío</w:t>
            </w:r>
          </w:p>
        </w:tc>
      </w:tr>
      <w:tr w:rsidR="003D3813" w:rsidRPr="00F56C97" w:rsidTr="0016406A">
        <w:trPr>
          <w:trHeight w:val="840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0"/>
            <w:vAlign w:val="center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(3)</w:t>
            </w:r>
          </w:p>
        </w:tc>
        <w:tc>
          <w:tcPr>
            <w:tcW w:w="1126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0"/>
            <w:vAlign w:val="center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(4)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(5)                             Meta Física</w:t>
            </w: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0"/>
            <w:vAlign w:val="center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(6)</w:t>
            </w:r>
          </w:p>
        </w:tc>
        <w:tc>
          <w:tcPr>
            <w:tcW w:w="125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0"/>
            <w:vAlign w:val="center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(7)</w:t>
            </w:r>
          </w:p>
        </w:tc>
        <w:tc>
          <w:tcPr>
            <w:tcW w:w="128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0"/>
            <w:vAlign w:val="center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(8)</w:t>
            </w: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</w:p>
        </w:tc>
      </w:tr>
      <w:tr w:rsidR="003D3813" w:rsidRPr="00F56C97" w:rsidTr="0016406A">
        <w:trPr>
          <w:trHeight w:val="915"/>
        </w:trPr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29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000000" w:fill="C5D9F0"/>
            <w:vAlign w:val="center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Meta Física</w:t>
            </w:r>
          </w:p>
        </w:tc>
        <w:tc>
          <w:tcPr>
            <w:tcW w:w="112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0"/>
            <w:vAlign w:val="center"/>
            <w:hideMark/>
          </w:tcPr>
          <w:p w:rsidR="007E061F" w:rsidRPr="00F56C97" w:rsidRDefault="007E061F" w:rsidP="007808D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Presupuesto</w:t>
            </w:r>
            <w:r w:rsidR="001857C8" w:rsidRPr="00F56C97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  <w:r w:rsidR="007808D6" w:rsidRPr="00F56C97">
              <w:rPr>
                <w:rFonts w:ascii="Times New Roman" w:hAnsi="Times New Roman"/>
                <w:b/>
                <w:bCs/>
                <w:color w:val="000000"/>
              </w:rPr>
              <w:t>aprobado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0"/>
            <w:vAlign w:val="center"/>
            <w:hideMark/>
          </w:tcPr>
          <w:p w:rsidR="007E061F" w:rsidRPr="00F56C97" w:rsidRDefault="007E061F" w:rsidP="000C713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Programada</w:t>
            </w:r>
            <w:r w:rsidR="00054F39" w:rsidRPr="00F56C97">
              <w:rPr>
                <w:rFonts w:ascii="Times New Roman" w:hAnsi="Times New Roman"/>
                <w:b/>
                <w:bCs/>
                <w:color w:val="000000"/>
              </w:rPr>
              <w:t xml:space="preserve"> al mes de </w:t>
            </w:r>
            <w:r w:rsidR="000C713F" w:rsidRPr="00F56C97">
              <w:rPr>
                <w:rFonts w:ascii="Times New Roman" w:hAnsi="Times New Roman"/>
                <w:b/>
                <w:bCs/>
                <w:color w:val="000000"/>
              </w:rPr>
              <w:t>julio</w:t>
            </w:r>
          </w:p>
        </w:tc>
        <w:tc>
          <w:tcPr>
            <w:tcW w:w="119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5D9F0"/>
            <w:vAlign w:val="center"/>
            <w:hideMark/>
          </w:tcPr>
          <w:p w:rsidR="007E061F" w:rsidRPr="00F56C97" w:rsidRDefault="007E061F" w:rsidP="00161B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Presupuesto</w:t>
            </w:r>
            <w:r w:rsidR="007808D6" w:rsidRPr="00F56C97">
              <w:rPr>
                <w:rFonts w:ascii="Times New Roman" w:hAnsi="Times New Roman"/>
                <w:b/>
                <w:bCs/>
                <w:color w:val="000000"/>
              </w:rPr>
              <w:t xml:space="preserve">  de los </w:t>
            </w:r>
            <w:r w:rsidR="00161BA6" w:rsidRPr="00F56C97">
              <w:rPr>
                <w:rFonts w:ascii="Times New Roman" w:hAnsi="Times New Roman"/>
                <w:b/>
                <w:bCs/>
                <w:color w:val="000000"/>
              </w:rPr>
              <w:t>siete</w:t>
            </w:r>
            <w:r w:rsidR="007808D6" w:rsidRPr="00F56C97">
              <w:rPr>
                <w:rFonts w:ascii="Times New Roman" w:hAnsi="Times New Roman"/>
                <w:b/>
                <w:bCs/>
                <w:color w:val="000000"/>
              </w:rPr>
              <w:t xml:space="preserve"> meses </w:t>
            </w:r>
          </w:p>
        </w:tc>
        <w:tc>
          <w:tcPr>
            <w:tcW w:w="1255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0"/>
            <w:vAlign w:val="center"/>
            <w:hideMark/>
          </w:tcPr>
          <w:p w:rsidR="007E061F" w:rsidRPr="00F56C97" w:rsidRDefault="007E061F" w:rsidP="00161B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Ejecución Física</w:t>
            </w:r>
            <w:r w:rsidR="007808D6" w:rsidRPr="00F56C97">
              <w:rPr>
                <w:rFonts w:ascii="Times New Roman" w:hAnsi="Times New Roman"/>
                <w:b/>
                <w:bCs/>
                <w:color w:val="000000"/>
              </w:rPr>
              <w:t xml:space="preserve"> de los </w:t>
            </w:r>
            <w:r w:rsidR="00161BA6" w:rsidRPr="00F56C97">
              <w:rPr>
                <w:rFonts w:ascii="Times New Roman" w:hAnsi="Times New Roman"/>
                <w:b/>
                <w:bCs/>
                <w:color w:val="000000"/>
              </w:rPr>
              <w:t>siete</w:t>
            </w:r>
            <w:r w:rsidR="007808D6" w:rsidRPr="00F56C97">
              <w:rPr>
                <w:rFonts w:ascii="Times New Roman" w:hAnsi="Times New Roman"/>
                <w:b/>
                <w:bCs/>
                <w:color w:val="000000"/>
              </w:rPr>
              <w:t xml:space="preserve"> meses</w:t>
            </w:r>
          </w:p>
        </w:tc>
        <w:tc>
          <w:tcPr>
            <w:tcW w:w="128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0"/>
            <w:vAlign w:val="center"/>
            <w:hideMark/>
          </w:tcPr>
          <w:p w:rsidR="007E061F" w:rsidRPr="00F56C97" w:rsidRDefault="007E061F" w:rsidP="00161BA6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Ejecución Financiera</w:t>
            </w:r>
            <w:r w:rsidR="007808D6" w:rsidRPr="00F56C97">
              <w:rPr>
                <w:rFonts w:ascii="Times New Roman" w:hAnsi="Times New Roman"/>
                <w:b/>
                <w:bCs/>
                <w:color w:val="000000"/>
              </w:rPr>
              <w:t xml:space="preserve"> de los </w:t>
            </w:r>
            <w:r w:rsidR="00161BA6" w:rsidRPr="00F56C97">
              <w:rPr>
                <w:rFonts w:ascii="Times New Roman" w:hAnsi="Times New Roman"/>
                <w:b/>
                <w:bCs/>
                <w:color w:val="000000"/>
              </w:rPr>
              <w:t>siete</w:t>
            </w:r>
            <w:r w:rsidR="007808D6" w:rsidRPr="00F56C97">
              <w:rPr>
                <w:rFonts w:ascii="Times New Roman" w:hAnsi="Times New Roman"/>
                <w:b/>
                <w:bCs/>
                <w:color w:val="000000"/>
              </w:rPr>
              <w:t xml:space="preserve"> meses </w:t>
            </w:r>
          </w:p>
        </w:tc>
        <w:tc>
          <w:tcPr>
            <w:tcW w:w="79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</w:p>
        </w:tc>
      </w:tr>
      <w:tr w:rsidR="003D3813" w:rsidRPr="00F56C97" w:rsidTr="0016406A">
        <w:trPr>
          <w:trHeight w:val="1275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61F" w:rsidRPr="00F56C97" w:rsidRDefault="007E061F" w:rsidP="005029A9">
            <w:pPr>
              <w:spacing w:after="0" w:line="240" w:lineRule="auto"/>
              <w:ind w:firstLineChars="100" w:firstLine="211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 xml:space="preserve"> Intermediación de Empleo</w:t>
            </w:r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56C97">
              <w:rPr>
                <w:rFonts w:ascii="Times New Roman" w:hAnsi="Times New Roman"/>
                <w:color w:val="000000"/>
              </w:rPr>
              <w:t>Usuarios atendidos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61F" w:rsidRPr="00F56C97" w:rsidRDefault="00721FE8" w:rsidP="005029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98,197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61F" w:rsidRPr="00F56C97" w:rsidRDefault="00392C12" w:rsidP="005029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35,649,840.00</w:t>
            </w:r>
          </w:p>
        </w:tc>
        <w:tc>
          <w:tcPr>
            <w:tcW w:w="76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61F" w:rsidRPr="00F56C97" w:rsidRDefault="000C713F" w:rsidP="005029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57,281</w:t>
            </w:r>
          </w:p>
        </w:tc>
        <w:tc>
          <w:tcPr>
            <w:tcW w:w="11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61F" w:rsidRPr="00F56C97" w:rsidRDefault="00161BA6" w:rsidP="000C713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20,795,740.00</w:t>
            </w:r>
          </w:p>
        </w:tc>
        <w:tc>
          <w:tcPr>
            <w:tcW w:w="125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61F" w:rsidRPr="00F56C97" w:rsidRDefault="00925DFD" w:rsidP="00DC78A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31,588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61F" w:rsidRPr="00F56C97" w:rsidRDefault="009B15C0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16,671,258.63</w:t>
            </w:r>
          </w:p>
        </w:tc>
        <w:tc>
          <w:tcPr>
            <w:tcW w:w="79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1F" w:rsidRPr="00F56C97" w:rsidRDefault="008C2040" w:rsidP="00DC78A0">
            <w:pPr>
              <w:spacing w:after="0" w:line="240" w:lineRule="auto"/>
              <w:jc w:val="center"/>
              <w:rPr>
                <w:rFonts w:cs="Calibri"/>
                <w:color w:val="FF0000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77</w:t>
            </w:r>
            <w:r w:rsidR="003F74AD" w:rsidRPr="00F56C97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1F" w:rsidRPr="00F56C97" w:rsidRDefault="00D22E75" w:rsidP="005029A9">
            <w:pPr>
              <w:spacing w:after="0" w:line="240" w:lineRule="auto"/>
              <w:jc w:val="both"/>
              <w:rPr>
                <w:rFonts w:cs="Calibri"/>
                <w:color w:val="FF0000"/>
                <w:sz w:val="16"/>
                <w:szCs w:val="16"/>
              </w:rPr>
            </w:pPr>
            <w:r w:rsidRPr="00F56C97">
              <w:rPr>
                <w:rFonts w:cs="Calibri"/>
                <w:sz w:val="16"/>
                <w:szCs w:val="16"/>
              </w:rPr>
              <w:t>80</w:t>
            </w:r>
            <w:r w:rsidR="00CC6CB3" w:rsidRPr="00F56C97">
              <w:rPr>
                <w:rFonts w:cs="Calibri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3D3813" w:rsidRPr="00F56C97" w:rsidTr="0016406A">
        <w:trPr>
          <w:trHeight w:val="15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Formación laboral a demandantes de empleo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56C97">
              <w:rPr>
                <w:rFonts w:ascii="Times New Roman" w:hAnsi="Times New Roman"/>
                <w:color w:val="000000"/>
              </w:rPr>
              <w:t>Demandantes de empleo  formados y orientados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61F" w:rsidRPr="00F56C97" w:rsidRDefault="00721FE8" w:rsidP="005029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1,000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E061F" w:rsidRPr="00F56C97" w:rsidRDefault="00392C12" w:rsidP="005029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6,152,982.00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61F" w:rsidRPr="00F56C97" w:rsidRDefault="000C713F" w:rsidP="005029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581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61F" w:rsidRPr="00F56C97" w:rsidRDefault="00161BA6" w:rsidP="0043031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3,598,243.00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61F" w:rsidRPr="00F56C97" w:rsidRDefault="00205B72" w:rsidP="0043031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56C97">
              <w:rPr>
                <w:rFonts w:cs="Calibri"/>
                <w:sz w:val="16"/>
                <w:szCs w:val="16"/>
              </w:rPr>
              <w:t>584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E061F" w:rsidRPr="00F56C97" w:rsidRDefault="00F95C50" w:rsidP="00161BA6">
            <w:pPr>
              <w:spacing w:after="0" w:line="240" w:lineRule="auto"/>
              <w:jc w:val="both"/>
              <w:rPr>
                <w:rFonts w:cs="Calibri"/>
                <w:sz w:val="16"/>
                <w:szCs w:val="16"/>
              </w:rPr>
            </w:pPr>
            <w:r w:rsidRPr="00F56C97">
              <w:rPr>
                <w:rFonts w:cs="Calibri"/>
                <w:sz w:val="16"/>
                <w:szCs w:val="16"/>
              </w:rPr>
              <w:t>1,330,000.00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1F" w:rsidRPr="00F56C97" w:rsidRDefault="00D760AB" w:rsidP="00DC78A0">
            <w:pPr>
              <w:spacing w:after="0" w:line="240" w:lineRule="auto"/>
              <w:jc w:val="center"/>
              <w:rPr>
                <w:rFonts w:cs="Calibri"/>
                <w:sz w:val="16"/>
                <w:szCs w:val="16"/>
              </w:rPr>
            </w:pPr>
            <w:r w:rsidRPr="00F56C97">
              <w:rPr>
                <w:rFonts w:cs="Calibri"/>
                <w:sz w:val="16"/>
                <w:szCs w:val="16"/>
              </w:rPr>
              <w:t>117</w:t>
            </w:r>
            <w:r w:rsidR="003F74AD" w:rsidRPr="00F56C97">
              <w:rPr>
                <w:rFonts w:cs="Calibri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1F" w:rsidRPr="00F56C97" w:rsidRDefault="00BB2DD3" w:rsidP="00076FF8">
            <w:pPr>
              <w:spacing w:after="0" w:line="240" w:lineRule="auto"/>
              <w:jc w:val="both"/>
              <w:rPr>
                <w:rFonts w:cs="Calibri"/>
                <w:color w:val="FF0000"/>
                <w:sz w:val="16"/>
                <w:szCs w:val="16"/>
              </w:rPr>
            </w:pPr>
            <w:r w:rsidRPr="00F56C97">
              <w:rPr>
                <w:rFonts w:cs="Calibri"/>
                <w:sz w:val="16"/>
                <w:szCs w:val="16"/>
              </w:rPr>
              <w:t>43</w:t>
            </w:r>
            <w:r w:rsidR="002F1E99" w:rsidRPr="00F56C97">
              <w:rPr>
                <w:rFonts w:cs="Calibri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392C12" w:rsidRPr="00F56C97" w:rsidTr="0016406A">
        <w:trPr>
          <w:trHeight w:val="1575"/>
        </w:trPr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2" w:rsidRPr="00F56C97" w:rsidRDefault="00D96D25" w:rsidP="0076529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 xml:space="preserve">Formación </w:t>
            </w:r>
            <w:r w:rsidR="00765295" w:rsidRPr="00F56C97">
              <w:rPr>
                <w:rFonts w:ascii="Times New Roman" w:hAnsi="Times New Roman"/>
                <w:b/>
                <w:bCs/>
                <w:color w:val="000000"/>
              </w:rPr>
              <w:t xml:space="preserve">ocupacional </w:t>
            </w:r>
            <w:r w:rsidRPr="00F56C97">
              <w:rPr>
                <w:rFonts w:ascii="Times New Roman" w:hAnsi="Times New Roman"/>
                <w:b/>
                <w:bCs/>
                <w:color w:val="000000"/>
              </w:rPr>
              <w:t>especializadas</w:t>
            </w:r>
            <w:r w:rsidR="00392C12" w:rsidRPr="00F56C97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2" w:rsidRPr="00F56C97" w:rsidRDefault="00D50C5D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F56C97">
              <w:rPr>
                <w:rFonts w:ascii="Times New Roman" w:hAnsi="Times New Roman"/>
                <w:color w:val="000000"/>
              </w:rPr>
              <w:t>Número</w:t>
            </w:r>
            <w:r w:rsidR="005709BB" w:rsidRPr="00F56C97">
              <w:rPr>
                <w:rFonts w:ascii="Times New Roman" w:hAnsi="Times New Roman"/>
                <w:color w:val="000000"/>
              </w:rPr>
              <w:t xml:space="preserve">                              </w:t>
            </w:r>
            <w:r w:rsidR="00392C12" w:rsidRPr="00F56C97">
              <w:rPr>
                <w:rFonts w:ascii="Times New Roman" w:hAnsi="Times New Roman"/>
                <w:color w:val="000000"/>
              </w:rPr>
              <w:t xml:space="preserve"> de usuarios capacitados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2" w:rsidRPr="00F56C97" w:rsidRDefault="0062545C" w:rsidP="005029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185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92C12" w:rsidRPr="00F56C97" w:rsidRDefault="00392C12" w:rsidP="005029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10,002,851.00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C12" w:rsidRPr="00F56C97" w:rsidRDefault="000C713F" w:rsidP="000C713F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105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C12" w:rsidRPr="00F56C97" w:rsidRDefault="00161BA6" w:rsidP="005029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5,834,997.00</w:t>
            </w: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C12" w:rsidRPr="00F56C97" w:rsidRDefault="009D1DCE" w:rsidP="00205B72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FF0000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12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92C12" w:rsidRPr="00F56C97" w:rsidRDefault="00EF50D5" w:rsidP="00054F3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4,745,426.00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C12" w:rsidRPr="00F56C97" w:rsidRDefault="00205B72" w:rsidP="00797B9B">
            <w:pPr>
              <w:spacing w:after="0" w:line="240" w:lineRule="auto"/>
              <w:jc w:val="both"/>
              <w:rPr>
                <w:rFonts w:cs="Calibri"/>
                <w:color w:val="FF0000"/>
                <w:sz w:val="16"/>
                <w:szCs w:val="16"/>
              </w:rPr>
            </w:pPr>
            <w:r w:rsidRPr="00F56C97">
              <w:rPr>
                <w:rFonts w:cs="Calibri"/>
                <w:sz w:val="16"/>
                <w:szCs w:val="16"/>
              </w:rPr>
              <w:t>80</w:t>
            </w:r>
            <w:r w:rsidR="003F74AD" w:rsidRPr="00F56C97">
              <w:rPr>
                <w:rFonts w:cs="Calibri"/>
                <w:sz w:val="16"/>
                <w:szCs w:val="16"/>
              </w:rPr>
              <w:t>%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C12" w:rsidRPr="00F56C97" w:rsidRDefault="00EF50D5" w:rsidP="005029A9">
            <w:pPr>
              <w:spacing w:after="0" w:line="240" w:lineRule="auto"/>
              <w:jc w:val="both"/>
              <w:rPr>
                <w:rFonts w:cs="Calibri"/>
                <w:color w:val="FF0000"/>
                <w:sz w:val="16"/>
                <w:szCs w:val="16"/>
              </w:rPr>
            </w:pPr>
            <w:r w:rsidRPr="00F56C97">
              <w:rPr>
                <w:rFonts w:cs="Calibri"/>
                <w:sz w:val="16"/>
                <w:szCs w:val="16"/>
              </w:rPr>
              <w:t>81</w:t>
            </w:r>
            <w:r w:rsidR="002F1E99" w:rsidRPr="00F56C97">
              <w:rPr>
                <w:rFonts w:cs="Calibri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92C12" w:rsidRPr="00F56C97" w:rsidRDefault="00392C12" w:rsidP="005029A9">
            <w:pPr>
              <w:spacing w:after="0" w:line="240" w:lineRule="auto"/>
              <w:jc w:val="both"/>
              <w:rPr>
                <w:rFonts w:cs="Calibri"/>
                <w:color w:val="000000"/>
                <w:sz w:val="16"/>
                <w:szCs w:val="16"/>
              </w:rPr>
            </w:pPr>
          </w:p>
        </w:tc>
      </w:tr>
      <w:tr w:rsidR="003D3813" w:rsidRPr="00F56C97" w:rsidTr="0016406A">
        <w:trPr>
          <w:trHeight w:val="780"/>
        </w:trPr>
        <w:tc>
          <w:tcPr>
            <w:tcW w:w="141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  <w:t>TOTAL DEL PROGRAMA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ascii="Goudy Old Style" w:hAnsi="Goudy Old Style" w:cs="Calibri"/>
                <w:color w:val="000000"/>
              </w:rPr>
            </w:pPr>
            <w:r w:rsidRPr="00F56C97">
              <w:rPr>
                <w:rFonts w:ascii="Goudy Old Style" w:hAnsi="Goudy Old Style" w:cs="Calibri"/>
                <w:color w:val="000000"/>
              </w:rPr>
              <w:t> 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ascii="Goudy Old Style" w:hAnsi="Goudy Old Style" w:cs="Calibri"/>
                <w:color w:val="000000"/>
                <w:sz w:val="16"/>
                <w:szCs w:val="16"/>
              </w:rPr>
            </w:pPr>
            <w:r w:rsidRPr="00F56C97">
              <w:rPr>
                <w:rFonts w:ascii="Goudy Old Style" w:hAnsi="Goudy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7E061F" w:rsidRPr="00F56C97" w:rsidRDefault="006A5FEB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 xml:space="preserve"> </w:t>
            </w:r>
            <w:r w:rsidR="00081A45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51,805,673.00</w:t>
            </w:r>
          </w:p>
        </w:tc>
        <w:tc>
          <w:tcPr>
            <w:tcW w:w="76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ascii="Goudy Old Style" w:hAnsi="Goudy Old Style" w:cs="Calibri"/>
                <w:color w:val="000000"/>
                <w:sz w:val="16"/>
                <w:szCs w:val="16"/>
              </w:rPr>
            </w:pPr>
            <w:r w:rsidRPr="00F56C97">
              <w:rPr>
                <w:rFonts w:ascii="Goudy Old Style" w:hAnsi="Goudy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55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ascii="Goudy Old Style" w:hAnsi="Goudy Old Style" w:cs="Calibri"/>
                <w:color w:val="000000"/>
                <w:sz w:val="16"/>
                <w:szCs w:val="16"/>
              </w:rPr>
            </w:pPr>
            <w:r w:rsidRPr="00F56C97">
              <w:rPr>
                <w:rFonts w:ascii="Goudy Old Style" w:hAnsi="Goudy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8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7E061F" w:rsidRPr="00F56C97" w:rsidRDefault="006B684C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22,746,784.63</w:t>
            </w:r>
          </w:p>
        </w:tc>
        <w:tc>
          <w:tcPr>
            <w:tcW w:w="7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0"/>
            <w:vAlign w:val="center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D9F0"/>
            <w:vAlign w:val="center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  <w:r w:rsidR="006B684C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44%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7E061F" w:rsidRPr="00F56C97" w:rsidRDefault="007E061F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475F3D" w:rsidRPr="00F56C97" w:rsidRDefault="00475F3D" w:rsidP="005029A9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041EA3" w:rsidRPr="00F56C97" w:rsidRDefault="00041EA3" w:rsidP="005029A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2118B" w:rsidRPr="00F56C97" w:rsidRDefault="00B2118B" w:rsidP="005029A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B2118B" w:rsidRPr="00F56C97" w:rsidRDefault="00B2118B" w:rsidP="005029A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041EA3" w:rsidRPr="00F56C97" w:rsidRDefault="00041EA3" w:rsidP="005029A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94342" w:rsidRPr="00F56C97" w:rsidRDefault="00894342" w:rsidP="005029A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56C97">
        <w:rPr>
          <w:rFonts w:ascii="Times New Roman" w:hAnsi="Times New Roman"/>
          <w:b/>
          <w:sz w:val="28"/>
          <w:szCs w:val="28"/>
          <w:u w:val="single"/>
        </w:rPr>
        <w:t xml:space="preserve">Interpretación de los Resultados por Productos del Trimestre </w:t>
      </w:r>
      <w:r w:rsidR="00C0257B" w:rsidRPr="00F56C97">
        <w:rPr>
          <w:rFonts w:ascii="Times New Roman" w:hAnsi="Times New Roman"/>
          <w:b/>
          <w:sz w:val="28"/>
          <w:szCs w:val="28"/>
          <w:u w:val="single"/>
        </w:rPr>
        <w:t>Enero –</w:t>
      </w:r>
      <w:r w:rsidR="00C71DBA" w:rsidRPr="00F56C97">
        <w:rPr>
          <w:rFonts w:ascii="Times New Roman" w:hAnsi="Times New Roman"/>
          <w:b/>
          <w:sz w:val="28"/>
          <w:szCs w:val="28"/>
          <w:u w:val="single"/>
        </w:rPr>
        <w:t>Junio</w:t>
      </w:r>
      <w:r w:rsidR="00C0257B" w:rsidRPr="00F56C9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F56C97">
        <w:rPr>
          <w:rFonts w:ascii="Times New Roman" w:hAnsi="Times New Roman"/>
          <w:b/>
          <w:sz w:val="28"/>
          <w:szCs w:val="28"/>
          <w:u w:val="single"/>
        </w:rPr>
        <w:t>201</w:t>
      </w:r>
      <w:r w:rsidR="00C0257B" w:rsidRPr="00F56C97">
        <w:rPr>
          <w:rFonts w:ascii="Times New Roman" w:hAnsi="Times New Roman"/>
          <w:b/>
          <w:sz w:val="28"/>
          <w:szCs w:val="28"/>
          <w:u w:val="single"/>
        </w:rPr>
        <w:t>5</w:t>
      </w:r>
    </w:p>
    <w:p w:rsidR="00894342" w:rsidRPr="00F56C97" w:rsidRDefault="00C0257B" w:rsidP="005029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56C97">
        <w:rPr>
          <w:rFonts w:ascii="Times New Roman" w:hAnsi="Times New Roman"/>
          <w:b/>
          <w:sz w:val="24"/>
          <w:szCs w:val="24"/>
        </w:rPr>
        <w:t>Enero-</w:t>
      </w:r>
      <w:r w:rsidR="00F531DD" w:rsidRPr="00F56C97">
        <w:rPr>
          <w:rFonts w:ascii="Times New Roman" w:hAnsi="Times New Roman"/>
          <w:b/>
          <w:sz w:val="24"/>
          <w:szCs w:val="24"/>
        </w:rPr>
        <w:t>J</w:t>
      </w:r>
      <w:r w:rsidR="008A5673" w:rsidRPr="00F56C97">
        <w:rPr>
          <w:rFonts w:ascii="Times New Roman" w:hAnsi="Times New Roman"/>
          <w:b/>
          <w:sz w:val="24"/>
          <w:szCs w:val="24"/>
        </w:rPr>
        <w:t>ulio</w:t>
      </w:r>
    </w:p>
    <w:p w:rsidR="00894342" w:rsidRPr="00F56C97" w:rsidRDefault="00894342" w:rsidP="005029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94342" w:rsidRPr="00F56C97" w:rsidRDefault="00894342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b/>
          <w:sz w:val="28"/>
          <w:szCs w:val="28"/>
        </w:rPr>
        <w:t>Fomento de Empleo programa 11</w:t>
      </w:r>
      <w:r w:rsidRPr="00F56C97">
        <w:rPr>
          <w:rFonts w:ascii="Times New Roman" w:hAnsi="Times New Roman"/>
          <w:b/>
          <w:sz w:val="24"/>
          <w:szCs w:val="24"/>
        </w:rPr>
        <w:t xml:space="preserve">: </w:t>
      </w:r>
      <w:r w:rsidRPr="00F56C97">
        <w:rPr>
          <w:rFonts w:ascii="Times New Roman" w:hAnsi="Times New Roman"/>
          <w:sz w:val="24"/>
          <w:szCs w:val="24"/>
        </w:rPr>
        <w:t>es la primera área estratégica de intervención del Ministerio de Trabajo la cual está compuesta por los siguientes servicios:</w:t>
      </w:r>
    </w:p>
    <w:p w:rsidR="00894342" w:rsidRPr="00F56C97" w:rsidRDefault="00894342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82E07" w:rsidRPr="00F56C97" w:rsidRDefault="00894342" w:rsidP="00FE1E6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b/>
          <w:sz w:val="24"/>
          <w:szCs w:val="24"/>
        </w:rPr>
        <w:t>Intermediación de Empleo</w:t>
      </w:r>
      <w:r w:rsidRPr="00F56C97">
        <w:rPr>
          <w:rFonts w:ascii="Times New Roman" w:hAnsi="Times New Roman"/>
          <w:sz w:val="24"/>
          <w:szCs w:val="24"/>
        </w:rPr>
        <w:t xml:space="preserve"> a los usuarios,  para el año 201</w:t>
      </w:r>
      <w:r w:rsidR="00C0257B" w:rsidRPr="00F56C97">
        <w:rPr>
          <w:rFonts w:ascii="Times New Roman" w:hAnsi="Times New Roman"/>
          <w:sz w:val="24"/>
          <w:szCs w:val="24"/>
        </w:rPr>
        <w:t>5</w:t>
      </w:r>
      <w:r w:rsidRPr="00F56C97">
        <w:rPr>
          <w:rFonts w:ascii="Times New Roman" w:hAnsi="Times New Roman"/>
          <w:sz w:val="24"/>
          <w:szCs w:val="24"/>
        </w:rPr>
        <w:t xml:space="preserve"> como meta programada se proyectó atender </w:t>
      </w:r>
      <w:r w:rsidR="00220009" w:rsidRPr="00F56C97">
        <w:rPr>
          <w:rFonts w:ascii="Times New Roman" w:hAnsi="Times New Roman"/>
          <w:sz w:val="24"/>
          <w:szCs w:val="24"/>
        </w:rPr>
        <w:t>98</w:t>
      </w:r>
      <w:r w:rsidR="00FF0D77" w:rsidRPr="00F56C97">
        <w:rPr>
          <w:rFonts w:ascii="Times New Roman" w:hAnsi="Times New Roman"/>
          <w:sz w:val="24"/>
          <w:szCs w:val="24"/>
        </w:rPr>
        <w:t>,</w:t>
      </w:r>
      <w:r w:rsidR="00220009" w:rsidRPr="00F56C97">
        <w:rPr>
          <w:rFonts w:ascii="Times New Roman" w:hAnsi="Times New Roman"/>
          <w:sz w:val="24"/>
          <w:szCs w:val="24"/>
        </w:rPr>
        <w:t>197</w:t>
      </w:r>
      <w:r w:rsidR="00C82E07" w:rsidRPr="00F56C97">
        <w:rPr>
          <w:rFonts w:ascii="Times New Roman" w:hAnsi="Times New Roman"/>
          <w:sz w:val="24"/>
          <w:szCs w:val="24"/>
        </w:rPr>
        <w:t>, para los meses de enero a julio se programó 57,281 de estos</w:t>
      </w:r>
      <w:r w:rsidRPr="00F56C97">
        <w:rPr>
          <w:rFonts w:ascii="Times New Roman" w:hAnsi="Times New Roman"/>
          <w:sz w:val="24"/>
          <w:szCs w:val="24"/>
        </w:rPr>
        <w:t xml:space="preserve"> usuarios </w:t>
      </w:r>
      <w:r w:rsidR="00C82E07" w:rsidRPr="00F56C97">
        <w:rPr>
          <w:rFonts w:ascii="Times New Roman" w:hAnsi="Times New Roman"/>
          <w:sz w:val="24"/>
          <w:szCs w:val="24"/>
        </w:rPr>
        <w:t xml:space="preserve">fueron </w:t>
      </w:r>
      <w:r w:rsidRPr="00F56C97">
        <w:rPr>
          <w:rFonts w:ascii="Times New Roman" w:hAnsi="Times New Roman"/>
          <w:sz w:val="24"/>
          <w:szCs w:val="24"/>
        </w:rPr>
        <w:t xml:space="preserve">atendidos </w:t>
      </w:r>
      <w:r w:rsidR="00C82E07" w:rsidRPr="00F56C97">
        <w:rPr>
          <w:rFonts w:ascii="Times New Roman" w:hAnsi="Times New Roman"/>
          <w:sz w:val="24"/>
          <w:szCs w:val="24"/>
        </w:rPr>
        <w:t>31,588, hasta el mes de abril y no se ha continuado con la meta por problemas en el sistema de donde se extrae la información.</w:t>
      </w:r>
    </w:p>
    <w:p w:rsidR="00894342" w:rsidRPr="00F56C97" w:rsidRDefault="00C82E07" w:rsidP="00FE1E6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 xml:space="preserve">Con una </w:t>
      </w:r>
      <w:r w:rsidR="00894342" w:rsidRPr="00F56C97">
        <w:rPr>
          <w:rFonts w:ascii="Times New Roman" w:hAnsi="Times New Roman"/>
          <w:sz w:val="24"/>
          <w:szCs w:val="24"/>
        </w:rPr>
        <w:t>inversión financiera para el año 201</w:t>
      </w:r>
      <w:r w:rsidR="002F2129" w:rsidRPr="00F56C97">
        <w:rPr>
          <w:rFonts w:ascii="Times New Roman" w:hAnsi="Times New Roman"/>
          <w:sz w:val="24"/>
          <w:szCs w:val="24"/>
        </w:rPr>
        <w:t>5</w:t>
      </w:r>
      <w:r w:rsidR="00894342" w:rsidRPr="00F56C97">
        <w:rPr>
          <w:rFonts w:ascii="Times New Roman" w:hAnsi="Times New Roman"/>
          <w:sz w:val="24"/>
          <w:szCs w:val="24"/>
        </w:rPr>
        <w:t xml:space="preserve"> es de  RD$</w:t>
      </w:r>
      <w:r w:rsidR="00220009" w:rsidRPr="00F56C97">
        <w:rPr>
          <w:rFonts w:ascii="Times New Roman" w:hAnsi="Times New Roman"/>
          <w:sz w:val="24"/>
          <w:szCs w:val="24"/>
        </w:rPr>
        <w:t>35</w:t>
      </w:r>
      <w:r w:rsidR="009E4FFD" w:rsidRPr="00F56C97">
        <w:rPr>
          <w:rFonts w:ascii="Times New Roman" w:hAnsi="Times New Roman"/>
          <w:sz w:val="24"/>
          <w:szCs w:val="24"/>
        </w:rPr>
        <w:t>, 649,840.00</w:t>
      </w:r>
      <w:r w:rsidR="00213C05" w:rsidRPr="00F56C97">
        <w:rPr>
          <w:rFonts w:ascii="Times New Roman" w:hAnsi="Times New Roman"/>
          <w:sz w:val="24"/>
          <w:szCs w:val="24"/>
        </w:rPr>
        <w:t>,</w:t>
      </w:r>
      <w:r w:rsidR="008B4641" w:rsidRPr="00F56C97">
        <w:rPr>
          <w:rFonts w:ascii="Times New Roman" w:hAnsi="Times New Roman"/>
          <w:sz w:val="24"/>
          <w:szCs w:val="24"/>
        </w:rPr>
        <w:t xml:space="preserve"> y </w:t>
      </w:r>
      <w:r w:rsidRPr="00F56C97">
        <w:rPr>
          <w:rFonts w:ascii="Times New Roman" w:hAnsi="Times New Roman"/>
          <w:sz w:val="24"/>
          <w:szCs w:val="24"/>
        </w:rPr>
        <w:t xml:space="preserve">al mes de julio se ha ejecutado </w:t>
      </w:r>
      <w:r w:rsidR="00894342" w:rsidRPr="00F56C97">
        <w:rPr>
          <w:rFonts w:ascii="Times New Roman" w:hAnsi="Times New Roman"/>
          <w:sz w:val="24"/>
          <w:szCs w:val="24"/>
        </w:rPr>
        <w:t>RD$</w:t>
      </w:r>
      <w:r w:rsidRPr="00F56C97">
        <w:rPr>
          <w:rFonts w:ascii="Times New Roman" w:hAnsi="Times New Roman"/>
          <w:sz w:val="24"/>
          <w:szCs w:val="24"/>
        </w:rPr>
        <w:t>16</w:t>
      </w:r>
      <w:r w:rsidR="00BB2DD3" w:rsidRPr="00F56C97">
        <w:rPr>
          <w:rFonts w:ascii="Times New Roman" w:hAnsi="Times New Roman"/>
          <w:sz w:val="24"/>
          <w:szCs w:val="24"/>
        </w:rPr>
        <w:t>, 671,258.63</w:t>
      </w:r>
      <w:r w:rsidR="00500683" w:rsidRPr="00F56C97">
        <w:rPr>
          <w:rFonts w:ascii="Times New Roman" w:hAnsi="Times New Roman"/>
          <w:sz w:val="24"/>
          <w:szCs w:val="24"/>
        </w:rPr>
        <w:t xml:space="preserve"> </w:t>
      </w:r>
      <w:r w:rsidR="002B51F6" w:rsidRPr="00F56C97">
        <w:rPr>
          <w:rFonts w:ascii="Times New Roman" w:hAnsi="Times New Roman"/>
          <w:sz w:val="24"/>
          <w:szCs w:val="24"/>
        </w:rPr>
        <w:t xml:space="preserve"> lo que </w:t>
      </w:r>
      <w:r w:rsidR="00894342" w:rsidRPr="00F56C97">
        <w:rPr>
          <w:rFonts w:ascii="Times New Roman" w:hAnsi="Times New Roman"/>
          <w:sz w:val="24"/>
          <w:szCs w:val="24"/>
        </w:rPr>
        <w:t xml:space="preserve">representa un  </w:t>
      </w:r>
      <w:r w:rsidR="00C73237" w:rsidRPr="00F56C97">
        <w:rPr>
          <w:rFonts w:ascii="Times New Roman" w:hAnsi="Times New Roman"/>
          <w:sz w:val="24"/>
          <w:szCs w:val="24"/>
        </w:rPr>
        <w:t>80</w:t>
      </w:r>
      <w:r w:rsidR="00F50844" w:rsidRPr="00F56C97">
        <w:rPr>
          <w:rFonts w:ascii="Times New Roman" w:hAnsi="Times New Roman"/>
          <w:sz w:val="24"/>
          <w:szCs w:val="24"/>
        </w:rPr>
        <w:t>%</w:t>
      </w:r>
      <w:r w:rsidR="00FA5862" w:rsidRPr="00F56C97">
        <w:rPr>
          <w:rFonts w:ascii="Times New Roman" w:hAnsi="Times New Roman"/>
          <w:sz w:val="24"/>
          <w:szCs w:val="24"/>
        </w:rPr>
        <w:t xml:space="preserve">. </w:t>
      </w:r>
    </w:p>
    <w:p w:rsidR="00894342" w:rsidRPr="00F56C97" w:rsidRDefault="00894342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83024" w:rsidRPr="00F56C97" w:rsidRDefault="00894342" w:rsidP="00FE1E6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b/>
          <w:sz w:val="24"/>
          <w:szCs w:val="24"/>
        </w:rPr>
        <w:t>Formación Laboral a demandantes de Empleo:</w:t>
      </w:r>
      <w:r w:rsidRPr="00F56C97">
        <w:rPr>
          <w:rFonts w:ascii="Times New Roman" w:hAnsi="Times New Roman"/>
          <w:sz w:val="24"/>
          <w:szCs w:val="24"/>
        </w:rPr>
        <w:t xml:space="preserve"> para el período </w:t>
      </w:r>
      <w:r w:rsidR="00BB2DD3" w:rsidRPr="00F56C97">
        <w:rPr>
          <w:rFonts w:ascii="Times New Roman" w:hAnsi="Times New Roman"/>
          <w:sz w:val="24"/>
          <w:szCs w:val="24"/>
        </w:rPr>
        <w:t xml:space="preserve">de un año </w:t>
      </w:r>
      <w:r w:rsidRPr="00F56C97">
        <w:rPr>
          <w:rFonts w:ascii="Times New Roman" w:hAnsi="Times New Roman"/>
          <w:sz w:val="24"/>
          <w:szCs w:val="24"/>
        </w:rPr>
        <w:t>la meta programada para el año 201</w:t>
      </w:r>
      <w:r w:rsidR="00C0257B" w:rsidRPr="00F56C97">
        <w:rPr>
          <w:rFonts w:ascii="Times New Roman" w:hAnsi="Times New Roman"/>
          <w:sz w:val="24"/>
          <w:szCs w:val="24"/>
        </w:rPr>
        <w:t>5</w:t>
      </w:r>
      <w:r w:rsidRPr="00F56C97">
        <w:rPr>
          <w:rFonts w:ascii="Times New Roman" w:hAnsi="Times New Roman"/>
          <w:sz w:val="24"/>
          <w:szCs w:val="24"/>
        </w:rPr>
        <w:t xml:space="preserve"> es de </w:t>
      </w:r>
      <w:r w:rsidR="00220009" w:rsidRPr="00F56C97">
        <w:rPr>
          <w:rFonts w:ascii="Times New Roman" w:hAnsi="Times New Roman"/>
          <w:sz w:val="24"/>
          <w:szCs w:val="24"/>
        </w:rPr>
        <w:t>1,000</w:t>
      </w:r>
      <w:r w:rsidRPr="00F56C97">
        <w:rPr>
          <w:rFonts w:ascii="Times New Roman" w:hAnsi="Times New Roman"/>
          <w:sz w:val="24"/>
          <w:szCs w:val="24"/>
        </w:rPr>
        <w:t xml:space="preserve"> demandantes de empleos formados y orientados</w:t>
      </w:r>
      <w:r w:rsidR="00A4618A" w:rsidRPr="00F56C97">
        <w:rPr>
          <w:rFonts w:ascii="Times New Roman" w:hAnsi="Times New Roman"/>
          <w:sz w:val="24"/>
          <w:szCs w:val="24"/>
        </w:rPr>
        <w:t xml:space="preserve"> y la de los</w:t>
      </w:r>
      <w:r w:rsidR="00CB2635" w:rsidRPr="00F56C97">
        <w:rPr>
          <w:rFonts w:ascii="Times New Roman" w:hAnsi="Times New Roman"/>
          <w:sz w:val="24"/>
          <w:szCs w:val="24"/>
        </w:rPr>
        <w:t xml:space="preserve"> meses de </w:t>
      </w:r>
      <w:r w:rsidR="000E5B21" w:rsidRPr="00F56C97">
        <w:rPr>
          <w:rFonts w:ascii="Times New Roman" w:hAnsi="Times New Roman"/>
          <w:sz w:val="24"/>
          <w:szCs w:val="24"/>
        </w:rPr>
        <w:t xml:space="preserve">enero a </w:t>
      </w:r>
      <w:r w:rsidR="00BB2DD3" w:rsidRPr="00F56C97">
        <w:rPr>
          <w:rFonts w:ascii="Times New Roman" w:hAnsi="Times New Roman"/>
          <w:sz w:val="24"/>
          <w:szCs w:val="24"/>
        </w:rPr>
        <w:t>julio</w:t>
      </w:r>
      <w:r w:rsidR="00CB2635" w:rsidRPr="00F56C9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95620" w:rsidRPr="00F56C97">
        <w:rPr>
          <w:rFonts w:ascii="Times New Roman" w:hAnsi="Times New Roman"/>
          <w:sz w:val="24"/>
          <w:szCs w:val="24"/>
        </w:rPr>
        <w:t>es de</w:t>
      </w:r>
      <w:r w:rsidR="00640110" w:rsidRPr="00F56C97">
        <w:rPr>
          <w:rFonts w:ascii="Times New Roman" w:hAnsi="Times New Roman"/>
          <w:sz w:val="24"/>
          <w:szCs w:val="24"/>
        </w:rPr>
        <w:t xml:space="preserve"> </w:t>
      </w:r>
      <w:r w:rsidR="0033432D" w:rsidRPr="00F56C97">
        <w:rPr>
          <w:rFonts w:ascii="Times New Roman" w:hAnsi="Times New Roman"/>
          <w:sz w:val="24"/>
          <w:szCs w:val="24"/>
        </w:rPr>
        <w:t>500</w:t>
      </w:r>
      <w:r w:rsidR="009D29F3" w:rsidRPr="00F56C97">
        <w:rPr>
          <w:rFonts w:ascii="Times New Roman" w:hAnsi="Times New Roman"/>
          <w:sz w:val="24"/>
          <w:szCs w:val="24"/>
        </w:rPr>
        <w:t xml:space="preserve"> y de estos se capacitaron </w:t>
      </w:r>
      <w:r w:rsidR="00010F31" w:rsidRPr="00F56C97">
        <w:rPr>
          <w:rFonts w:ascii="Times New Roman" w:hAnsi="Times New Roman"/>
          <w:sz w:val="24"/>
          <w:szCs w:val="24"/>
        </w:rPr>
        <w:t xml:space="preserve"> </w:t>
      </w:r>
      <w:r w:rsidR="00D760AB" w:rsidRPr="00F56C97">
        <w:rPr>
          <w:rFonts w:ascii="Times New Roman" w:hAnsi="Times New Roman"/>
          <w:sz w:val="24"/>
          <w:szCs w:val="24"/>
        </w:rPr>
        <w:t>584</w:t>
      </w:r>
      <w:r w:rsidR="0033432D" w:rsidRPr="00F56C9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D29F3" w:rsidRPr="00F56C97">
        <w:rPr>
          <w:rFonts w:ascii="Times New Roman" w:hAnsi="Times New Roman"/>
          <w:sz w:val="24"/>
          <w:szCs w:val="24"/>
        </w:rPr>
        <w:t xml:space="preserve">para un </w:t>
      </w:r>
      <w:r w:rsidR="00D760AB" w:rsidRPr="00F56C97">
        <w:rPr>
          <w:rFonts w:ascii="Times New Roman" w:hAnsi="Times New Roman"/>
          <w:sz w:val="24"/>
          <w:szCs w:val="24"/>
        </w:rPr>
        <w:t>117</w:t>
      </w:r>
      <w:r w:rsidR="009D29F3" w:rsidRPr="00F56C97">
        <w:rPr>
          <w:rFonts w:ascii="Times New Roman" w:hAnsi="Times New Roman"/>
          <w:sz w:val="24"/>
          <w:szCs w:val="24"/>
        </w:rPr>
        <w:t>%,</w:t>
      </w:r>
      <w:r w:rsidR="009D29F3" w:rsidRPr="00F56C9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983024" w:rsidRPr="00F56C97">
        <w:rPr>
          <w:rFonts w:ascii="Times New Roman" w:hAnsi="Times New Roman"/>
          <w:sz w:val="24"/>
          <w:szCs w:val="24"/>
        </w:rPr>
        <w:t xml:space="preserve">total que se invertirá para el año 2015 </w:t>
      </w:r>
      <w:r w:rsidRPr="00F56C97">
        <w:rPr>
          <w:rFonts w:ascii="Times New Roman" w:hAnsi="Times New Roman"/>
          <w:sz w:val="24"/>
          <w:szCs w:val="24"/>
        </w:rPr>
        <w:t>RD$</w:t>
      </w:r>
      <w:r w:rsidR="00220009" w:rsidRPr="00F56C97">
        <w:rPr>
          <w:rFonts w:ascii="Times New Roman" w:hAnsi="Times New Roman"/>
          <w:sz w:val="24"/>
          <w:szCs w:val="24"/>
        </w:rPr>
        <w:t>6</w:t>
      </w:r>
      <w:r w:rsidR="009E4FFD" w:rsidRPr="00F56C97">
        <w:rPr>
          <w:rFonts w:ascii="Times New Roman" w:hAnsi="Times New Roman"/>
          <w:sz w:val="24"/>
          <w:szCs w:val="24"/>
        </w:rPr>
        <w:t>, 152,982.00</w:t>
      </w:r>
      <w:r w:rsidR="00640110" w:rsidRPr="00F56C97">
        <w:rPr>
          <w:rFonts w:ascii="Times New Roman" w:hAnsi="Times New Roman"/>
          <w:sz w:val="24"/>
          <w:szCs w:val="24"/>
        </w:rPr>
        <w:t xml:space="preserve"> </w:t>
      </w:r>
      <w:r w:rsidR="00AE7643" w:rsidRPr="00F56C97">
        <w:rPr>
          <w:rFonts w:ascii="Times New Roman" w:hAnsi="Times New Roman"/>
          <w:sz w:val="24"/>
          <w:szCs w:val="24"/>
        </w:rPr>
        <w:t>que corresponden al fondo 100</w:t>
      </w:r>
      <w:r w:rsidR="00983024" w:rsidRPr="00F56C97">
        <w:rPr>
          <w:rFonts w:ascii="Times New Roman" w:hAnsi="Times New Roman"/>
          <w:sz w:val="24"/>
          <w:szCs w:val="24"/>
        </w:rPr>
        <w:t>,</w:t>
      </w:r>
      <w:r w:rsidR="00220009" w:rsidRPr="00F56C97">
        <w:rPr>
          <w:rFonts w:ascii="Times New Roman" w:hAnsi="Times New Roman"/>
          <w:sz w:val="24"/>
          <w:szCs w:val="24"/>
        </w:rPr>
        <w:t xml:space="preserve"> </w:t>
      </w:r>
      <w:r w:rsidR="0033432D" w:rsidRPr="00F56C97">
        <w:rPr>
          <w:rFonts w:ascii="Times New Roman" w:hAnsi="Times New Roman"/>
          <w:sz w:val="24"/>
          <w:szCs w:val="24"/>
        </w:rPr>
        <w:t>al semestre la inversión es de RD$3,076,491.00</w:t>
      </w:r>
      <w:r w:rsidRPr="00F56C97">
        <w:rPr>
          <w:rFonts w:ascii="Times New Roman" w:hAnsi="Times New Roman"/>
          <w:sz w:val="24"/>
          <w:szCs w:val="24"/>
        </w:rPr>
        <w:t xml:space="preserve"> siendo utilizado</w:t>
      </w:r>
      <w:r w:rsidR="00983024" w:rsidRPr="00F56C97">
        <w:rPr>
          <w:rFonts w:ascii="Times New Roman" w:hAnsi="Times New Roman"/>
          <w:sz w:val="24"/>
          <w:szCs w:val="24"/>
        </w:rPr>
        <w:t>s</w:t>
      </w:r>
      <w:r w:rsidRPr="00F56C97">
        <w:rPr>
          <w:rFonts w:ascii="Times New Roman" w:hAnsi="Times New Roman"/>
          <w:sz w:val="24"/>
          <w:szCs w:val="24"/>
        </w:rPr>
        <w:t xml:space="preserve"> RD$</w:t>
      </w:r>
      <w:r w:rsidR="0033432D" w:rsidRPr="00F56C97">
        <w:rPr>
          <w:rFonts w:ascii="Times New Roman" w:hAnsi="Times New Roman"/>
          <w:sz w:val="24"/>
          <w:szCs w:val="24"/>
        </w:rPr>
        <w:t xml:space="preserve">1,330,000.00, </w:t>
      </w:r>
      <w:r w:rsidR="003F56E3" w:rsidRPr="00F56C97">
        <w:rPr>
          <w:rFonts w:ascii="Times New Roman" w:hAnsi="Times New Roman"/>
          <w:sz w:val="24"/>
          <w:szCs w:val="24"/>
        </w:rPr>
        <w:t xml:space="preserve"> </w:t>
      </w:r>
      <w:r w:rsidR="00F62CEB" w:rsidRPr="00F56C97">
        <w:rPr>
          <w:rFonts w:ascii="Times New Roman" w:hAnsi="Times New Roman"/>
          <w:sz w:val="24"/>
          <w:szCs w:val="24"/>
        </w:rPr>
        <w:t>lo</w:t>
      </w:r>
      <w:r w:rsidR="00F945A7" w:rsidRPr="00F56C97">
        <w:rPr>
          <w:rFonts w:ascii="Times New Roman" w:hAnsi="Times New Roman"/>
          <w:sz w:val="24"/>
          <w:szCs w:val="24"/>
        </w:rPr>
        <w:t xml:space="preserve"> </w:t>
      </w:r>
      <w:r w:rsidR="003F56E3" w:rsidRPr="00F56C97">
        <w:rPr>
          <w:rFonts w:ascii="Times New Roman" w:hAnsi="Times New Roman"/>
          <w:sz w:val="24"/>
          <w:szCs w:val="24"/>
        </w:rPr>
        <w:t xml:space="preserve">que </w:t>
      </w:r>
      <w:r w:rsidR="000E5B21" w:rsidRPr="00F56C97">
        <w:rPr>
          <w:rFonts w:ascii="Times New Roman" w:hAnsi="Times New Roman"/>
          <w:sz w:val="24"/>
          <w:szCs w:val="24"/>
        </w:rPr>
        <w:t xml:space="preserve">representa un </w:t>
      </w:r>
      <w:r w:rsidRPr="00F56C97">
        <w:rPr>
          <w:rFonts w:ascii="Times New Roman" w:hAnsi="Times New Roman"/>
          <w:sz w:val="24"/>
          <w:szCs w:val="24"/>
        </w:rPr>
        <w:t xml:space="preserve"> </w:t>
      </w:r>
      <w:r w:rsidR="0033432D" w:rsidRPr="00F56C97">
        <w:rPr>
          <w:rFonts w:ascii="Times New Roman" w:hAnsi="Times New Roman"/>
          <w:sz w:val="24"/>
          <w:szCs w:val="24"/>
        </w:rPr>
        <w:t>43</w:t>
      </w:r>
      <w:r w:rsidRPr="00F56C97">
        <w:rPr>
          <w:rFonts w:ascii="Times New Roman" w:hAnsi="Times New Roman"/>
          <w:sz w:val="24"/>
          <w:szCs w:val="24"/>
        </w:rPr>
        <w:t>%</w:t>
      </w:r>
      <w:r w:rsidR="000140C4" w:rsidRPr="00F56C97">
        <w:rPr>
          <w:rFonts w:ascii="Times New Roman" w:hAnsi="Times New Roman"/>
          <w:sz w:val="24"/>
          <w:szCs w:val="24"/>
        </w:rPr>
        <w:t>,</w:t>
      </w:r>
      <w:r w:rsidR="00983024" w:rsidRPr="00F56C97">
        <w:rPr>
          <w:rFonts w:ascii="Times New Roman" w:hAnsi="Times New Roman"/>
          <w:sz w:val="24"/>
          <w:szCs w:val="24"/>
        </w:rPr>
        <w:t xml:space="preserve"> utilizados </w:t>
      </w:r>
      <w:r w:rsidR="000140C4" w:rsidRPr="00F56C97">
        <w:rPr>
          <w:rFonts w:ascii="Times New Roman" w:hAnsi="Times New Roman"/>
          <w:sz w:val="24"/>
          <w:szCs w:val="24"/>
        </w:rPr>
        <w:t xml:space="preserve"> </w:t>
      </w:r>
      <w:r w:rsidR="00F945A7" w:rsidRPr="00F56C97">
        <w:rPr>
          <w:rFonts w:ascii="Times New Roman" w:hAnsi="Times New Roman"/>
          <w:sz w:val="24"/>
          <w:szCs w:val="24"/>
        </w:rPr>
        <w:t xml:space="preserve">para el </w:t>
      </w:r>
      <w:r w:rsidRPr="00F56C97">
        <w:rPr>
          <w:rFonts w:ascii="Times New Roman" w:hAnsi="Times New Roman"/>
          <w:sz w:val="24"/>
          <w:szCs w:val="24"/>
        </w:rPr>
        <w:t>logro de la meta y los demás productos que componen la activid</w:t>
      </w:r>
      <w:r w:rsidR="00983024" w:rsidRPr="00F56C97">
        <w:rPr>
          <w:rFonts w:ascii="Times New Roman" w:hAnsi="Times New Roman"/>
          <w:sz w:val="24"/>
          <w:szCs w:val="24"/>
        </w:rPr>
        <w:t>ad programática presupuestaria.</w:t>
      </w:r>
    </w:p>
    <w:p w:rsidR="00983024" w:rsidRPr="00F56C97" w:rsidRDefault="00983024" w:rsidP="00983024">
      <w:pPr>
        <w:pStyle w:val="Prrafodelista"/>
        <w:rPr>
          <w:rFonts w:ascii="Times New Roman" w:hAnsi="Times New Roman"/>
          <w:sz w:val="24"/>
          <w:szCs w:val="24"/>
        </w:rPr>
      </w:pPr>
    </w:p>
    <w:p w:rsidR="00894342" w:rsidRPr="00F56C97" w:rsidRDefault="008C2040" w:rsidP="00FE1E6A">
      <w:pPr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 xml:space="preserve"> </w:t>
      </w:r>
      <w:r w:rsidR="00983024" w:rsidRPr="00F56C97">
        <w:rPr>
          <w:rFonts w:ascii="Times New Roman" w:hAnsi="Times New Roman"/>
          <w:sz w:val="24"/>
          <w:szCs w:val="24"/>
        </w:rPr>
        <w:t>A</w:t>
      </w:r>
      <w:r w:rsidR="00E42B23" w:rsidRPr="00F56C97">
        <w:rPr>
          <w:rFonts w:ascii="Times New Roman" w:hAnsi="Times New Roman"/>
          <w:sz w:val="24"/>
          <w:szCs w:val="24"/>
        </w:rPr>
        <w:t xml:space="preserve"> </w:t>
      </w:r>
      <w:r w:rsidR="00B22501" w:rsidRPr="00F56C97">
        <w:rPr>
          <w:rFonts w:ascii="Times New Roman" w:hAnsi="Times New Roman"/>
          <w:sz w:val="24"/>
          <w:szCs w:val="24"/>
        </w:rPr>
        <w:t>estas</w:t>
      </w:r>
      <w:r w:rsidR="00983024" w:rsidRPr="00F56C97">
        <w:rPr>
          <w:rFonts w:ascii="Times New Roman" w:hAnsi="Times New Roman"/>
          <w:sz w:val="24"/>
          <w:szCs w:val="24"/>
        </w:rPr>
        <w:t xml:space="preserve"> </w:t>
      </w:r>
      <w:r w:rsidR="002F390A" w:rsidRPr="00F56C97">
        <w:rPr>
          <w:rFonts w:ascii="Times New Roman" w:hAnsi="Times New Roman"/>
          <w:sz w:val="24"/>
          <w:szCs w:val="24"/>
        </w:rPr>
        <w:t xml:space="preserve">capacitaciones le sumamos </w:t>
      </w:r>
      <w:r w:rsidR="00983024" w:rsidRPr="00F56C97">
        <w:rPr>
          <w:rFonts w:ascii="Times New Roman" w:hAnsi="Times New Roman"/>
          <w:sz w:val="24"/>
          <w:szCs w:val="24"/>
        </w:rPr>
        <w:t xml:space="preserve">380 </w:t>
      </w:r>
      <w:r w:rsidR="00E42B23" w:rsidRPr="00F56C97">
        <w:rPr>
          <w:rFonts w:ascii="Times New Roman" w:hAnsi="Times New Roman"/>
          <w:sz w:val="24"/>
          <w:szCs w:val="24"/>
        </w:rPr>
        <w:t xml:space="preserve">los formadores capacitados con </w:t>
      </w:r>
      <w:r w:rsidRPr="00F56C97">
        <w:rPr>
          <w:rFonts w:ascii="Times New Roman" w:hAnsi="Times New Roman"/>
          <w:sz w:val="24"/>
          <w:szCs w:val="24"/>
        </w:rPr>
        <w:t xml:space="preserve">apoyo de los proyectos de </w:t>
      </w:r>
      <w:r w:rsidR="0051595D" w:rsidRPr="00F56C97">
        <w:rPr>
          <w:rFonts w:ascii="Times New Roman" w:hAnsi="Times New Roman"/>
          <w:sz w:val="24"/>
          <w:szCs w:val="24"/>
        </w:rPr>
        <w:t>financiamiento</w:t>
      </w:r>
      <w:r w:rsidR="00372C21" w:rsidRPr="00F56C97">
        <w:rPr>
          <w:rFonts w:ascii="Times New Roman" w:hAnsi="Times New Roman"/>
          <w:sz w:val="24"/>
          <w:szCs w:val="24"/>
        </w:rPr>
        <w:t xml:space="preserve"> </w:t>
      </w:r>
      <w:r w:rsidR="004D6379" w:rsidRPr="00F56C97">
        <w:rPr>
          <w:rFonts w:ascii="Times New Roman" w:hAnsi="Times New Roman"/>
          <w:sz w:val="24"/>
          <w:szCs w:val="24"/>
        </w:rPr>
        <w:t xml:space="preserve">externo </w:t>
      </w:r>
      <w:r w:rsidR="00E42B23" w:rsidRPr="00F56C97">
        <w:rPr>
          <w:rFonts w:ascii="Times New Roman" w:hAnsi="Times New Roman"/>
          <w:sz w:val="24"/>
          <w:szCs w:val="24"/>
        </w:rPr>
        <w:t>que fue</w:t>
      </w:r>
      <w:r w:rsidR="003A26E6" w:rsidRPr="00F56C97">
        <w:rPr>
          <w:rFonts w:ascii="Times New Roman" w:hAnsi="Times New Roman"/>
          <w:sz w:val="24"/>
          <w:szCs w:val="24"/>
        </w:rPr>
        <w:t xml:space="preserve">ron 32, para un total de 412 que representan el 99%, meta cumplida para los </w:t>
      </w:r>
      <w:r w:rsidR="00F531DD" w:rsidRPr="00F56C97">
        <w:rPr>
          <w:rFonts w:ascii="Times New Roman" w:hAnsi="Times New Roman"/>
          <w:sz w:val="24"/>
          <w:szCs w:val="24"/>
        </w:rPr>
        <w:t>seis</w:t>
      </w:r>
      <w:r w:rsidR="003A26E6" w:rsidRPr="00F56C97">
        <w:rPr>
          <w:rFonts w:ascii="Times New Roman" w:hAnsi="Times New Roman"/>
          <w:sz w:val="24"/>
          <w:szCs w:val="24"/>
        </w:rPr>
        <w:t xml:space="preserve"> </w:t>
      </w:r>
      <w:r w:rsidR="00F531DD" w:rsidRPr="00F56C97">
        <w:rPr>
          <w:rFonts w:ascii="Times New Roman" w:hAnsi="Times New Roman"/>
          <w:sz w:val="24"/>
          <w:szCs w:val="24"/>
        </w:rPr>
        <w:t xml:space="preserve">primeros </w:t>
      </w:r>
      <w:r w:rsidR="003A26E6" w:rsidRPr="00F56C97">
        <w:rPr>
          <w:rFonts w:ascii="Times New Roman" w:hAnsi="Times New Roman"/>
          <w:sz w:val="24"/>
          <w:szCs w:val="24"/>
        </w:rPr>
        <w:t>meses</w:t>
      </w:r>
      <w:r w:rsidR="003A26E6" w:rsidRPr="00F56C9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A26E6" w:rsidRPr="00F56C97">
        <w:rPr>
          <w:rFonts w:ascii="Times New Roman" w:hAnsi="Times New Roman"/>
          <w:sz w:val="24"/>
          <w:szCs w:val="24"/>
        </w:rPr>
        <w:t>del año.</w:t>
      </w:r>
    </w:p>
    <w:p w:rsidR="00455A22" w:rsidRPr="00F56C97" w:rsidRDefault="00455A22" w:rsidP="00455A22">
      <w:pPr>
        <w:spacing w:after="0"/>
        <w:ind w:left="785"/>
        <w:jc w:val="both"/>
        <w:rPr>
          <w:rFonts w:ascii="Times New Roman" w:hAnsi="Times New Roman"/>
          <w:sz w:val="24"/>
          <w:szCs w:val="24"/>
        </w:rPr>
      </w:pPr>
    </w:p>
    <w:p w:rsidR="00455A22" w:rsidRPr="00F56C97" w:rsidRDefault="00455A22" w:rsidP="00455A22">
      <w:pPr>
        <w:spacing w:after="0"/>
        <w:ind w:left="78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56C97">
        <w:rPr>
          <w:rFonts w:ascii="Times New Roman" w:hAnsi="Times New Roman"/>
          <w:b/>
          <w:sz w:val="24"/>
          <w:szCs w:val="24"/>
          <w:u w:val="single"/>
        </w:rPr>
        <w:t>Programa de Apoyo al Sistema Nacional de Empleo:</w:t>
      </w:r>
    </w:p>
    <w:p w:rsidR="00455A22" w:rsidRPr="00F56C97" w:rsidRDefault="00455A22" w:rsidP="00455A22">
      <w:pPr>
        <w:spacing w:after="0"/>
        <w:ind w:left="78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56C97">
        <w:rPr>
          <w:rFonts w:ascii="Times New Roman" w:hAnsi="Times New Roman"/>
          <w:b/>
          <w:sz w:val="24"/>
          <w:szCs w:val="24"/>
          <w:u w:val="single"/>
        </w:rPr>
        <w:t>Producción:</w:t>
      </w:r>
    </w:p>
    <w:p w:rsidR="00D528D4" w:rsidRPr="00F56C97" w:rsidRDefault="00D528D4" w:rsidP="00455A22">
      <w:pPr>
        <w:spacing w:after="0"/>
        <w:ind w:left="785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D528D4" w:rsidRPr="00F56C97" w:rsidRDefault="00985A8B" w:rsidP="00FE1E6A">
      <w:pPr>
        <w:pStyle w:val="Prrafodelista"/>
        <w:numPr>
          <w:ilvl w:val="1"/>
          <w:numId w:val="4"/>
        </w:num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56C97">
        <w:rPr>
          <w:rFonts w:ascii="Times New Roman" w:hAnsi="Times New Roman"/>
          <w:b/>
          <w:bCs/>
          <w:color w:val="000000"/>
        </w:rPr>
        <w:t>Formación laboral especializada</w:t>
      </w:r>
      <w:r w:rsidR="00D528D4" w:rsidRPr="00F56C97">
        <w:rPr>
          <w:rFonts w:ascii="Times New Roman" w:hAnsi="Times New Roman"/>
          <w:b/>
          <w:bCs/>
          <w:color w:val="000000"/>
        </w:rPr>
        <w:t xml:space="preserve">, </w:t>
      </w:r>
      <w:r w:rsidR="00D528D4" w:rsidRPr="00F56C97">
        <w:rPr>
          <w:rFonts w:ascii="Times New Roman" w:hAnsi="Times New Roman"/>
          <w:bCs/>
          <w:color w:val="000000"/>
        </w:rPr>
        <w:t xml:space="preserve">en el número de usuarios atendidos </w:t>
      </w:r>
      <w:r w:rsidR="006532AF" w:rsidRPr="00F56C97">
        <w:rPr>
          <w:rFonts w:ascii="Times New Roman" w:hAnsi="Times New Roman"/>
          <w:bCs/>
          <w:color w:val="000000"/>
        </w:rPr>
        <w:t xml:space="preserve">en las aulas es de </w:t>
      </w:r>
      <w:r w:rsidR="00D528D4" w:rsidRPr="00F56C97">
        <w:rPr>
          <w:rFonts w:ascii="Times New Roman" w:hAnsi="Times New Roman"/>
          <w:bCs/>
          <w:color w:val="000000"/>
        </w:rPr>
        <w:t xml:space="preserve">185, </w:t>
      </w:r>
      <w:r w:rsidR="007B164F" w:rsidRPr="00F56C97">
        <w:rPr>
          <w:rFonts w:ascii="Times New Roman" w:hAnsi="Times New Roman"/>
          <w:bCs/>
          <w:color w:val="000000"/>
        </w:rPr>
        <w:t xml:space="preserve">la meta del semestre es de 93 formados, </w:t>
      </w:r>
      <w:r w:rsidR="00D528D4" w:rsidRPr="00F56C97">
        <w:rPr>
          <w:rFonts w:ascii="Times New Roman" w:hAnsi="Times New Roman"/>
          <w:bCs/>
          <w:color w:val="000000"/>
        </w:rPr>
        <w:t>a la fecha está en proceso y el primer ciclo de capac</w:t>
      </w:r>
      <w:r w:rsidR="00752405" w:rsidRPr="00F56C97">
        <w:rPr>
          <w:rFonts w:ascii="Times New Roman" w:hAnsi="Times New Roman"/>
          <w:bCs/>
          <w:color w:val="000000"/>
        </w:rPr>
        <w:t xml:space="preserve">itación termina el 30 de junio, con un </w:t>
      </w:r>
      <w:r w:rsidR="00D528D4" w:rsidRPr="00F56C97">
        <w:rPr>
          <w:rFonts w:ascii="Times New Roman" w:hAnsi="Times New Roman"/>
          <w:bCs/>
          <w:color w:val="000000"/>
        </w:rPr>
        <w:t xml:space="preserve"> presupuesto de RD$ 10</w:t>
      </w:r>
      <w:r w:rsidRPr="00F56C97">
        <w:rPr>
          <w:rFonts w:ascii="Times New Roman" w:hAnsi="Times New Roman"/>
          <w:bCs/>
          <w:color w:val="000000"/>
        </w:rPr>
        <w:t>, 002,851.00</w:t>
      </w:r>
      <w:r w:rsidR="007B164F" w:rsidRPr="00F56C97">
        <w:rPr>
          <w:rFonts w:ascii="Times New Roman" w:hAnsi="Times New Roman"/>
          <w:bCs/>
          <w:color w:val="000000"/>
        </w:rPr>
        <w:t>, para el semestre se tenía previsto invertir RD$5,</w:t>
      </w:r>
      <w:r w:rsidR="00B979C0" w:rsidRPr="00F56C97">
        <w:rPr>
          <w:rFonts w:ascii="Times New Roman" w:hAnsi="Times New Roman"/>
          <w:bCs/>
          <w:color w:val="000000"/>
        </w:rPr>
        <w:t>834</w:t>
      </w:r>
      <w:r w:rsidR="007B164F" w:rsidRPr="00F56C97">
        <w:rPr>
          <w:rFonts w:ascii="Times New Roman" w:hAnsi="Times New Roman"/>
          <w:bCs/>
          <w:color w:val="000000"/>
        </w:rPr>
        <w:t>,</w:t>
      </w:r>
      <w:r w:rsidR="00B979C0" w:rsidRPr="00F56C97">
        <w:rPr>
          <w:rFonts w:ascii="Times New Roman" w:hAnsi="Times New Roman"/>
          <w:bCs/>
          <w:color w:val="000000"/>
        </w:rPr>
        <w:t>997.0</w:t>
      </w:r>
      <w:r w:rsidR="007B164F" w:rsidRPr="00F56C97">
        <w:rPr>
          <w:rFonts w:ascii="Times New Roman" w:hAnsi="Times New Roman"/>
          <w:bCs/>
          <w:color w:val="000000"/>
        </w:rPr>
        <w:t xml:space="preserve">0 y </w:t>
      </w:r>
      <w:r w:rsidR="00D528D4" w:rsidRPr="00F56C97">
        <w:rPr>
          <w:rFonts w:ascii="Times New Roman" w:hAnsi="Times New Roman"/>
          <w:bCs/>
          <w:color w:val="000000"/>
        </w:rPr>
        <w:t xml:space="preserve">al </w:t>
      </w:r>
      <w:r w:rsidR="00B979C0" w:rsidRPr="00F56C97">
        <w:rPr>
          <w:rFonts w:ascii="Times New Roman" w:hAnsi="Times New Roman"/>
          <w:bCs/>
          <w:color w:val="000000"/>
        </w:rPr>
        <w:t>1ro</w:t>
      </w:r>
      <w:r w:rsidR="007B164F" w:rsidRPr="00F56C97">
        <w:rPr>
          <w:rFonts w:ascii="Times New Roman" w:hAnsi="Times New Roman"/>
          <w:bCs/>
          <w:color w:val="000000"/>
        </w:rPr>
        <w:t xml:space="preserve"> </w:t>
      </w:r>
      <w:r w:rsidR="00D528D4" w:rsidRPr="00F56C97">
        <w:rPr>
          <w:rFonts w:ascii="Times New Roman" w:hAnsi="Times New Roman"/>
          <w:bCs/>
          <w:color w:val="000000"/>
        </w:rPr>
        <w:t xml:space="preserve">de </w:t>
      </w:r>
      <w:r w:rsidR="007B164F" w:rsidRPr="00F56C97">
        <w:rPr>
          <w:rFonts w:ascii="Times New Roman" w:hAnsi="Times New Roman"/>
          <w:bCs/>
          <w:color w:val="000000"/>
        </w:rPr>
        <w:t>julio</w:t>
      </w:r>
      <w:r w:rsidR="00D528D4" w:rsidRPr="00F56C97">
        <w:rPr>
          <w:rFonts w:ascii="Times New Roman" w:hAnsi="Times New Roman"/>
          <w:bCs/>
          <w:color w:val="000000"/>
        </w:rPr>
        <w:t xml:space="preserve"> se ha ejecutado el valor de RD$</w:t>
      </w:r>
      <w:r w:rsidR="007B164F" w:rsidRPr="00F56C97">
        <w:rPr>
          <w:rFonts w:ascii="Times New Roman" w:hAnsi="Times New Roman"/>
          <w:bCs/>
          <w:color w:val="000000"/>
        </w:rPr>
        <w:t>4</w:t>
      </w:r>
      <w:r w:rsidR="00B979C0" w:rsidRPr="00F56C97">
        <w:rPr>
          <w:rFonts w:ascii="Times New Roman" w:hAnsi="Times New Roman"/>
          <w:bCs/>
          <w:color w:val="000000"/>
        </w:rPr>
        <w:t>,745,426.00</w:t>
      </w:r>
      <w:r w:rsidR="000B0444" w:rsidRPr="00F56C97">
        <w:rPr>
          <w:rFonts w:ascii="Times New Roman" w:hAnsi="Times New Roman"/>
          <w:bCs/>
          <w:color w:val="000000"/>
        </w:rPr>
        <w:t xml:space="preserve"> lo que representa </w:t>
      </w:r>
      <w:r w:rsidR="007B164F" w:rsidRPr="00F56C97">
        <w:rPr>
          <w:rFonts w:ascii="Times New Roman" w:hAnsi="Times New Roman"/>
          <w:bCs/>
          <w:color w:val="000000"/>
        </w:rPr>
        <w:t>8</w:t>
      </w:r>
      <w:r w:rsidR="00B979C0" w:rsidRPr="00F56C97">
        <w:rPr>
          <w:rFonts w:ascii="Times New Roman" w:hAnsi="Times New Roman"/>
          <w:bCs/>
          <w:color w:val="000000"/>
        </w:rPr>
        <w:t>1</w:t>
      </w:r>
      <w:r w:rsidR="000B0444" w:rsidRPr="00F56C97">
        <w:rPr>
          <w:rFonts w:ascii="Times New Roman" w:hAnsi="Times New Roman"/>
          <w:bCs/>
          <w:color w:val="000000"/>
        </w:rPr>
        <w:t xml:space="preserve">% </w:t>
      </w:r>
      <w:r w:rsidR="007B164F" w:rsidRPr="00F56C97">
        <w:rPr>
          <w:rFonts w:ascii="Times New Roman" w:hAnsi="Times New Roman"/>
          <w:bCs/>
          <w:color w:val="000000"/>
        </w:rPr>
        <w:t xml:space="preserve">de lo planificado para </w:t>
      </w:r>
      <w:r w:rsidR="00B979C0" w:rsidRPr="00F56C97">
        <w:rPr>
          <w:rFonts w:ascii="Times New Roman" w:hAnsi="Times New Roman"/>
          <w:bCs/>
          <w:color w:val="000000"/>
        </w:rPr>
        <w:t>los siete meses</w:t>
      </w:r>
      <w:r w:rsidR="00B32DD3" w:rsidRPr="00F56C97">
        <w:rPr>
          <w:rFonts w:ascii="Times New Roman" w:hAnsi="Times New Roman"/>
          <w:bCs/>
          <w:color w:val="000000"/>
        </w:rPr>
        <w:t>.</w:t>
      </w:r>
    </w:p>
    <w:p w:rsidR="00D528D4" w:rsidRPr="00F56C97" w:rsidRDefault="00D528D4" w:rsidP="00455A22">
      <w:pPr>
        <w:spacing w:after="0"/>
        <w:ind w:left="785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455A22" w:rsidRPr="00F56C97" w:rsidRDefault="00455A22" w:rsidP="00FE1E6A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 xml:space="preserve">En la ejecución del componente de capacitación del  PASNE  para el periodo </w:t>
      </w:r>
      <w:r w:rsidR="002E261C" w:rsidRPr="00F56C97">
        <w:rPr>
          <w:rFonts w:ascii="Times New Roman" w:hAnsi="Times New Roman"/>
          <w:sz w:val="24"/>
          <w:szCs w:val="24"/>
        </w:rPr>
        <w:t>a</w:t>
      </w:r>
      <w:r w:rsidRPr="00F56C97">
        <w:rPr>
          <w:rFonts w:ascii="Times New Roman" w:hAnsi="Times New Roman"/>
          <w:sz w:val="24"/>
          <w:szCs w:val="24"/>
        </w:rPr>
        <w:t>bril-</w:t>
      </w:r>
      <w:r w:rsidR="002E261C" w:rsidRPr="00F56C97">
        <w:rPr>
          <w:rFonts w:ascii="Times New Roman" w:hAnsi="Times New Roman"/>
          <w:sz w:val="24"/>
          <w:szCs w:val="24"/>
        </w:rPr>
        <w:t>junio</w:t>
      </w:r>
      <w:r w:rsidRPr="00F56C9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Pr="00F56C97">
        <w:rPr>
          <w:rFonts w:ascii="Times New Roman" w:hAnsi="Times New Roman"/>
          <w:sz w:val="24"/>
          <w:szCs w:val="24"/>
        </w:rPr>
        <w:t>los jóvenes capacitado en la modalidad EIL.  Se tenía previsto 120,</w:t>
      </w:r>
      <w:r w:rsidR="006B4E23" w:rsidRPr="00F56C97">
        <w:rPr>
          <w:rFonts w:ascii="Times New Roman" w:hAnsi="Times New Roman"/>
          <w:sz w:val="24"/>
          <w:szCs w:val="24"/>
        </w:rPr>
        <w:t xml:space="preserve">  de ellos son egresados 96  realizándose</w:t>
      </w:r>
      <w:r w:rsidRPr="00F56C97">
        <w:rPr>
          <w:rFonts w:ascii="Times New Roman" w:hAnsi="Times New Roman"/>
          <w:sz w:val="24"/>
          <w:szCs w:val="24"/>
        </w:rPr>
        <w:t xml:space="preserve"> un gasto de RD$1, 142,836.66.</w:t>
      </w:r>
      <w:r w:rsidR="00A75DBD" w:rsidRPr="00F56C97">
        <w:rPr>
          <w:rFonts w:ascii="Times New Roman" w:hAnsi="Times New Roman"/>
          <w:sz w:val="24"/>
          <w:szCs w:val="24"/>
        </w:rPr>
        <w:t xml:space="preserve"> (nota: esta producción esta sumada </w:t>
      </w:r>
      <w:r w:rsidR="001477F2" w:rsidRPr="00F56C97">
        <w:rPr>
          <w:rFonts w:ascii="Times New Roman" w:hAnsi="Times New Roman"/>
          <w:sz w:val="24"/>
          <w:szCs w:val="24"/>
        </w:rPr>
        <w:t xml:space="preserve">al acápite </w:t>
      </w:r>
      <w:r w:rsidR="006B4E23" w:rsidRPr="00F56C97">
        <w:rPr>
          <w:rFonts w:ascii="Times New Roman" w:hAnsi="Times New Roman"/>
          <w:sz w:val="24"/>
          <w:szCs w:val="24"/>
        </w:rPr>
        <w:t xml:space="preserve"> 2.-</w:t>
      </w:r>
      <w:r w:rsidR="00A75DBD" w:rsidRPr="00F56C97">
        <w:rPr>
          <w:rFonts w:ascii="Times New Roman" w:hAnsi="Times New Roman"/>
          <w:sz w:val="24"/>
          <w:szCs w:val="24"/>
        </w:rPr>
        <w:t>).</w:t>
      </w:r>
    </w:p>
    <w:p w:rsidR="00455A22" w:rsidRPr="00F56C97" w:rsidRDefault="00455A22" w:rsidP="00455A22">
      <w:pPr>
        <w:spacing w:after="0"/>
        <w:ind w:left="420"/>
        <w:jc w:val="both"/>
        <w:rPr>
          <w:rFonts w:ascii="Times New Roman" w:hAnsi="Times New Roman"/>
          <w:sz w:val="24"/>
          <w:szCs w:val="24"/>
        </w:rPr>
      </w:pPr>
    </w:p>
    <w:p w:rsidR="00455A22" w:rsidRPr="00F56C97" w:rsidRDefault="00455A22" w:rsidP="00FE1E6A">
      <w:pPr>
        <w:pStyle w:val="Prrafodelista"/>
        <w:numPr>
          <w:ilvl w:val="0"/>
          <w:numId w:val="4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 xml:space="preserve">En la modalidad </w:t>
      </w:r>
      <w:r w:rsidR="00765295" w:rsidRPr="00F56C97">
        <w:rPr>
          <w:rFonts w:ascii="Times New Roman" w:hAnsi="Times New Roman"/>
          <w:sz w:val="24"/>
          <w:szCs w:val="24"/>
        </w:rPr>
        <w:t>Centro Operativo del Sistema (</w:t>
      </w:r>
      <w:r w:rsidRPr="00F56C97">
        <w:rPr>
          <w:rFonts w:ascii="Times New Roman" w:hAnsi="Times New Roman"/>
          <w:sz w:val="24"/>
          <w:szCs w:val="24"/>
        </w:rPr>
        <w:t>C</w:t>
      </w:r>
      <w:r w:rsidR="00765295" w:rsidRPr="00F56C97">
        <w:rPr>
          <w:rFonts w:ascii="Times New Roman" w:hAnsi="Times New Roman"/>
          <w:sz w:val="24"/>
          <w:szCs w:val="24"/>
        </w:rPr>
        <w:t xml:space="preserve">OS) </w:t>
      </w:r>
      <w:r w:rsidRPr="00F56C97">
        <w:rPr>
          <w:rFonts w:ascii="Times New Roman" w:hAnsi="Times New Roman"/>
          <w:sz w:val="24"/>
          <w:szCs w:val="24"/>
        </w:rPr>
        <w:t xml:space="preserve"> (INFOTEP), los previst</w:t>
      </w:r>
      <w:r w:rsidR="00705DB5" w:rsidRPr="00F56C97">
        <w:rPr>
          <w:rFonts w:ascii="Times New Roman" w:hAnsi="Times New Roman"/>
          <w:sz w:val="24"/>
          <w:szCs w:val="24"/>
        </w:rPr>
        <w:t>o</w:t>
      </w:r>
      <w:r w:rsidR="009F630B">
        <w:rPr>
          <w:rFonts w:ascii="Times New Roman" w:hAnsi="Times New Roman"/>
          <w:sz w:val="24"/>
          <w:szCs w:val="24"/>
        </w:rPr>
        <w:t>s</w:t>
      </w:r>
      <w:r w:rsidR="00705DB5" w:rsidRPr="00F56C97">
        <w:rPr>
          <w:rFonts w:ascii="Times New Roman" w:hAnsi="Times New Roman"/>
          <w:sz w:val="24"/>
          <w:szCs w:val="24"/>
        </w:rPr>
        <w:t xml:space="preserve"> a</w:t>
      </w:r>
      <w:r w:rsidRPr="00F56C97">
        <w:rPr>
          <w:rFonts w:ascii="Times New Roman" w:hAnsi="Times New Roman"/>
          <w:sz w:val="24"/>
          <w:szCs w:val="24"/>
        </w:rPr>
        <w:t xml:space="preserve"> capacitar </w:t>
      </w:r>
      <w:r w:rsidR="00705DB5" w:rsidRPr="00F56C97">
        <w:rPr>
          <w:rFonts w:ascii="Times New Roman" w:hAnsi="Times New Roman"/>
          <w:sz w:val="24"/>
          <w:szCs w:val="24"/>
        </w:rPr>
        <w:t xml:space="preserve">son </w:t>
      </w:r>
      <w:r w:rsidRPr="00F56C97">
        <w:rPr>
          <w:rFonts w:ascii="Times New Roman" w:hAnsi="Times New Roman"/>
          <w:sz w:val="24"/>
          <w:szCs w:val="24"/>
        </w:rPr>
        <w:t xml:space="preserve">700 </w:t>
      </w:r>
      <w:r w:rsidR="00705DB5" w:rsidRPr="00F56C97">
        <w:rPr>
          <w:rFonts w:ascii="Times New Roman" w:hAnsi="Times New Roman"/>
          <w:sz w:val="24"/>
          <w:szCs w:val="24"/>
        </w:rPr>
        <w:t xml:space="preserve">jóvenes </w:t>
      </w:r>
      <w:r w:rsidRPr="00F56C97">
        <w:rPr>
          <w:rFonts w:ascii="Times New Roman" w:hAnsi="Times New Roman"/>
          <w:sz w:val="24"/>
          <w:szCs w:val="24"/>
        </w:rPr>
        <w:t xml:space="preserve">y de ellos ya han sido egresados </w:t>
      </w:r>
      <w:r w:rsidR="000E39FD" w:rsidRPr="00F56C97">
        <w:rPr>
          <w:rFonts w:ascii="Times New Roman" w:hAnsi="Times New Roman"/>
          <w:sz w:val="24"/>
          <w:szCs w:val="24"/>
        </w:rPr>
        <w:t xml:space="preserve">260, </w:t>
      </w:r>
      <w:r w:rsidR="00705DB5" w:rsidRPr="00F56C97">
        <w:rPr>
          <w:rFonts w:ascii="Times New Roman" w:hAnsi="Times New Roman"/>
          <w:sz w:val="24"/>
          <w:szCs w:val="24"/>
        </w:rPr>
        <w:t xml:space="preserve">los </w:t>
      </w:r>
      <w:r w:rsidR="000E39FD" w:rsidRPr="00F56C97">
        <w:rPr>
          <w:rFonts w:ascii="Times New Roman" w:hAnsi="Times New Roman"/>
          <w:sz w:val="24"/>
          <w:szCs w:val="24"/>
        </w:rPr>
        <w:t>cursos en proceso</w:t>
      </w:r>
      <w:r w:rsidR="00705DB5" w:rsidRPr="00F56C97">
        <w:rPr>
          <w:rFonts w:ascii="Times New Roman" w:hAnsi="Times New Roman"/>
          <w:sz w:val="24"/>
          <w:szCs w:val="24"/>
        </w:rPr>
        <w:t xml:space="preserve"> son</w:t>
      </w:r>
      <w:r w:rsidR="000E39FD" w:rsidRPr="00F56C97">
        <w:rPr>
          <w:rFonts w:ascii="Times New Roman" w:hAnsi="Times New Roman"/>
          <w:sz w:val="24"/>
          <w:szCs w:val="24"/>
        </w:rPr>
        <w:t xml:space="preserve"> para 440 jóvenes </w:t>
      </w:r>
      <w:r w:rsidRPr="00F56C97">
        <w:rPr>
          <w:rFonts w:ascii="Times New Roman" w:hAnsi="Times New Roman"/>
          <w:sz w:val="24"/>
          <w:szCs w:val="24"/>
        </w:rPr>
        <w:t>y para ello se ha invertido RD$2, 587,500.00.</w:t>
      </w:r>
    </w:p>
    <w:p w:rsidR="00455A22" w:rsidRPr="00F56C97" w:rsidRDefault="00455A22" w:rsidP="00455A22">
      <w:pPr>
        <w:pStyle w:val="Prrafodelista"/>
        <w:spacing w:after="0"/>
        <w:ind w:left="780"/>
        <w:jc w:val="both"/>
        <w:rPr>
          <w:rFonts w:ascii="Times New Roman" w:hAnsi="Times New Roman"/>
          <w:sz w:val="24"/>
          <w:szCs w:val="24"/>
        </w:rPr>
      </w:pPr>
    </w:p>
    <w:p w:rsidR="000E39FD" w:rsidRPr="00F56C97" w:rsidRDefault="00455A22" w:rsidP="00FE1E6A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 xml:space="preserve">Jóvenes capacitados  en la modalidad de Juventud y Empleo </w:t>
      </w:r>
      <w:r w:rsidR="009F630B">
        <w:rPr>
          <w:rFonts w:ascii="Times New Roman" w:hAnsi="Times New Roman"/>
          <w:sz w:val="24"/>
          <w:szCs w:val="24"/>
        </w:rPr>
        <w:t xml:space="preserve">los </w:t>
      </w:r>
      <w:r w:rsidR="000E39FD" w:rsidRPr="00F56C97">
        <w:rPr>
          <w:rFonts w:ascii="Times New Roman" w:hAnsi="Times New Roman"/>
          <w:sz w:val="24"/>
          <w:szCs w:val="24"/>
        </w:rPr>
        <w:t xml:space="preserve">cursos </w:t>
      </w:r>
      <w:r w:rsidR="009F630B">
        <w:rPr>
          <w:rFonts w:ascii="Times New Roman" w:hAnsi="Times New Roman"/>
          <w:sz w:val="24"/>
          <w:szCs w:val="24"/>
        </w:rPr>
        <w:t xml:space="preserve">son </w:t>
      </w:r>
      <w:r w:rsidR="000E39FD" w:rsidRPr="00F56C97">
        <w:rPr>
          <w:rFonts w:ascii="Times New Roman" w:hAnsi="Times New Roman"/>
          <w:sz w:val="24"/>
          <w:szCs w:val="24"/>
        </w:rPr>
        <w:t xml:space="preserve"> para </w:t>
      </w:r>
      <w:r w:rsidRPr="00F56C97">
        <w:rPr>
          <w:rFonts w:ascii="Times New Roman" w:hAnsi="Times New Roman"/>
          <w:sz w:val="24"/>
          <w:szCs w:val="24"/>
        </w:rPr>
        <w:t>340</w:t>
      </w:r>
      <w:r w:rsidR="009F630B">
        <w:rPr>
          <w:rFonts w:ascii="Times New Roman" w:hAnsi="Times New Roman"/>
          <w:sz w:val="24"/>
          <w:szCs w:val="24"/>
        </w:rPr>
        <w:t xml:space="preserve"> jóvenes contratados.</w:t>
      </w:r>
    </w:p>
    <w:p w:rsidR="009A06DB" w:rsidRPr="00F56C97" w:rsidRDefault="009A06DB" w:rsidP="009A06DB">
      <w:pPr>
        <w:pStyle w:val="Prrafodelista"/>
        <w:rPr>
          <w:rFonts w:ascii="Times New Roman" w:hAnsi="Times New Roman"/>
          <w:sz w:val="24"/>
          <w:szCs w:val="24"/>
        </w:rPr>
      </w:pPr>
    </w:p>
    <w:p w:rsidR="009A06DB" w:rsidRPr="00F56C97" w:rsidRDefault="009A06DB" w:rsidP="00FE1E6A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 xml:space="preserve">Jóvenes capacitados en la modalidad de Emprendimiento Juvenil (Convenio MT-MEPyD, INFOTEP-ENTRENA) Convenio firmado en proceso de registro en la </w:t>
      </w:r>
      <w:r w:rsidR="009723FA" w:rsidRPr="00F56C97">
        <w:rPr>
          <w:rFonts w:ascii="Times New Roman" w:hAnsi="Times New Roman"/>
          <w:sz w:val="24"/>
          <w:szCs w:val="24"/>
        </w:rPr>
        <w:t>Contraloría General de la República (</w:t>
      </w:r>
      <w:r w:rsidRPr="00F56C97">
        <w:rPr>
          <w:rFonts w:ascii="Times New Roman" w:hAnsi="Times New Roman"/>
          <w:sz w:val="24"/>
          <w:szCs w:val="24"/>
        </w:rPr>
        <w:t>CGR</w:t>
      </w:r>
      <w:r w:rsidR="009723FA" w:rsidRPr="00F56C97">
        <w:rPr>
          <w:rFonts w:ascii="Times New Roman" w:hAnsi="Times New Roman"/>
          <w:sz w:val="24"/>
          <w:szCs w:val="24"/>
        </w:rPr>
        <w:t xml:space="preserve">) </w:t>
      </w:r>
      <w:r w:rsidRPr="00F56C97">
        <w:rPr>
          <w:rFonts w:ascii="Times New Roman" w:hAnsi="Times New Roman"/>
          <w:sz w:val="24"/>
          <w:szCs w:val="24"/>
        </w:rPr>
        <w:t xml:space="preserve"> para capacitar 200 jóvenes</w:t>
      </w:r>
      <w:r w:rsidR="00436F08" w:rsidRPr="00F56C97">
        <w:rPr>
          <w:rFonts w:ascii="Times New Roman" w:hAnsi="Times New Roman"/>
          <w:sz w:val="24"/>
          <w:szCs w:val="24"/>
        </w:rPr>
        <w:t>.</w:t>
      </w:r>
    </w:p>
    <w:p w:rsidR="00455A22" w:rsidRPr="00F56C97" w:rsidRDefault="00455A22" w:rsidP="00FE1E6A">
      <w:pPr>
        <w:pStyle w:val="Prrafodelista"/>
        <w:numPr>
          <w:ilvl w:val="0"/>
          <w:numId w:val="5"/>
        </w:numPr>
        <w:spacing w:after="0"/>
        <w:ind w:left="780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>Capacitación a facilitadores del programa, prevista 30, capacitados 32, invertidos RD$69,869.96.</w:t>
      </w:r>
    </w:p>
    <w:p w:rsidR="00D277C5" w:rsidRPr="00F56C97" w:rsidRDefault="00360676" w:rsidP="00FE1E6A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 xml:space="preserve">Actividades de apoyo al </w:t>
      </w:r>
      <w:r w:rsidR="00D277C5" w:rsidRPr="00F56C97">
        <w:rPr>
          <w:rFonts w:ascii="Times New Roman" w:hAnsi="Times New Roman"/>
          <w:sz w:val="24"/>
          <w:szCs w:val="24"/>
        </w:rPr>
        <w:t>Programa,</w:t>
      </w:r>
      <w:r w:rsidRPr="00F56C97">
        <w:rPr>
          <w:rFonts w:ascii="Times New Roman" w:hAnsi="Times New Roman"/>
          <w:sz w:val="24"/>
          <w:szCs w:val="24"/>
        </w:rPr>
        <w:t xml:space="preserve"> a la DGE, SENAE y OMALD realizados en gastos varios y material de gastable,</w:t>
      </w:r>
      <w:r w:rsidR="00455A22" w:rsidRPr="00F56C97">
        <w:rPr>
          <w:rFonts w:ascii="Times New Roman" w:hAnsi="Times New Roman"/>
          <w:sz w:val="24"/>
          <w:szCs w:val="24"/>
        </w:rPr>
        <w:t xml:space="preserve"> </w:t>
      </w:r>
      <w:r w:rsidR="00436F08" w:rsidRPr="00F56C97">
        <w:rPr>
          <w:rFonts w:ascii="Times New Roman" w:hAnsi="Times New Roman"/>
          <w:sz w:val="24"/>
          <w:szCs w:val="24"/>
        </w:rPr>
        <w:t>RD$674,644.23.</w:t>
      </w:r>
    </w:p>
    <w:p w:rsidR="00455A22" w:rsidRPr="00F56C97" w:rsidRDefault="00D277C5" w:rsidP="00FE1E6A">
      <w:pPr>
        <w:pStyle w:val="Prrafodelista"/>
        <w:numPr>
          <w:ilvl w:val="0"/>
          <w:numId w:val="5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>Personal del Programa contratado y remunerado RD$</w:t>
      </w:r>
      <w:r w:rsidR="00592BB4" w:rsidRPr="00F56C97">
        <w:rPr>
          <w:rFonts w:ascii="Times New Roman" w:hAnsi="Times New Roman"/>
          <w:sz w:val="24"/>
          <w:szCs w:val="24"/>
        </w:rPr>
        <w:t>1</w:t>
      </w:r>
      <w:r w:rsidR="00FA0855" w:rsidRPr="00F56C97">
        <w:rPr>
          <w:rFonts w:ascii="Times New Roman" w:hAnsi="Times New Roman"/>
          <w:sz w:val="24"/>
          <w:szCs w:val="24"/>
        </w:rPr>
        <w:t>, 084,306.24</w:t>
      </w:r>
      <w:r w:rsidR="00592BB4" w:rsidRPr="00F56C97">
        <w:rPr>
          <w:rFonts w:ascii="Times New Roman" w:hAnsi="Times New Roman"/>
          <w:sz w:val="24"/>
          <w:szCs w:val="24"/>
        </w:rPr>
        <w:t xml:space="preserve">, </w:t>
      </w:r>
      <w:r w:rsidR="00360676" w:rsidRPr="00F56C97">
        <w:rPr>
          <w:rFonts w:ascii="Times New Roman" w:hAnsi="Times New Roman"/>
          <w:sz w:val="24"/>
          <w:szCs w:val="24"/>
        </w:rPr>
        <w:t>total ejecutado</w:t>
      </w:r>
      <w:r w:rsidR="00360676" w:rsidRPr="00F56C9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60676" w:rsidRPr="00F56C97">
        <w:rPr>
          <w:rFonts w:ascii="Times New Roman" w:hAnsi="Times New Roman"/>
          <w:sz w:val="24"/>
          <w:szCs w:val="24"/>
        </w:rPr>
        <w:t>abril-</w:t>
      </w:r>
      <w:r w:rsidR="003C52BF" w:rsidRPr="00F56C97">
        <w:rPr>
          <w:rFonts w:ascii="Times New Roman" w:hAnsi="Times New Roman"/>
          <w:sz w:val="24"/>
          <w:szCs w:val="24"/>
        </w:rPr>
        <w:t>junio</w:t>
      </w:r>
      <w:r w:rsidR="00360676" w:rsidRPr="00F56C97">
        <w:rPr>
          <w:rFonts w:ascii="Times New Roman" w:hAnsi="Times New Roman"/>
          <w:sz w:val="24"/>
          <w:szCs w:val="24"/>
        </w:rPr>
        <w:t xml:space="preserve"> </w:t>
      </w:r>
      <w:r w:rsidR="00095576" w:rsidRPr="00F56C97">
        <w:rPr>
          <w:rFonts w:ascii="Times New Roman" w:hAnsi="Times New Roman"/>
          <w:sz w:val="24"/>
          <w:szCs w:val="24"/>
        </w:rPr>
        <w:t>RD$5, 720,950.43.</w:t>
      </w:r>
      <w:r w:rsidR="00455A22" w:rsidRPr="00F56C97">
        <w:rPr>
          <w:rFonts w:ascii="Times New Roman" w:hAnsi="Times New Roman"/>
          <w:sz w:val="24"/>
          <w:szCs w:val="24"/>
        </w:rPr>
        <w:t xml:space="preserve"> </w:t>
      </w:r>
    </w:p>
    <w:p w:rsidR="00436F08" w:rsidRPr="00F56C97" w:rsidRDefault="00436F08" w:rsidP="00436F08">
      <w:pPr>
        <w:pStyle w:val="Prrafodelista"/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</w:p>
    <w:p w:rsidR="00D25AA7" w:rsidRPr="00F56C97" w:rsidRDefault="00436F08" w:rsidP="00436F08">
      <w:pPr>
        <w:pStyle w:val="Prrafodelista"/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b/>
          <w:sz w:val="24"/>
          <w:szCs w:val="24"/>
        </w:rPr>
        <w:t>Otras actividades desarrolladas por la D</w:t>
      </w:r>
      <w:r w:rsidR="00BA663E" w:rsidRPr="00F56C97">
        <w:rPr>
          <w:rFonts w:ascii="Times New Roman" w:hAnsi="Times New Roman"/>
          <w:b/>
          <w:sz w:val="24"/>
          <w:szCs w:val="24"/>
        </w:rPr>
        <w:t xml:space="preserve">irección </w:t>
      </w:r>
      <w:r w:rsidRPr="00F56C97">
        <w:rPr>
          <w:rFonts w:ascii="Times New Roman" w:hAnsi="Times New Roman"/>
          <w:b/>
          <w:sz w:val="24"/>
          <w:szCs w:val="24"/>
        </w:rPr>
        <w:t>G</w:t>
      </w:r>
      <w:r w:rsidR="00BA663E" w:rsidRPr="00F56C97">
        <w:rPr>
          <w:rFonts w:ascii="Times New Roman" w:hAnsi="Times New Roman"/>
          <w:b/>
          <w:sz w:val="24"/>
          <w:szCs w:val="24"/>
        </w:rPr>
        <w:t>eneral de Empleo (DGP)</w:t>
      </w:r>
      <w:r w:rsidR="00D11A93" w:rsidRPr="00F56C97">
        <w:rPr>
          <w:rFonts w:ascii="Times New Roman" w:hAnsi="Times New Roman"/>
          <w:b/>
          <w:sz w:val="24"/>
          <w:szCs w:val="24"/>
        </w:rPr>
        <w:t xml:space="preserve"> planificada en su POA 2015</w:t>
      </w:r>
      <w:r w:rsidRPr="00F56C97">
        <w:rPr>
          <w:rFonts w:ascii="Times New Roman" w:hAnsi="Times New Roman"/>
          <w:b/>
          <w:sz w:val="24"/>
          <w:szCs w:val="24"/>
        </w:rPr>
        <w:t>,</w:t>
      </w:r>
      <w:r w:rsidRPr="00F56C97">
        <w:rPr>
          <w:rFonts w:ascii="Times New Roman" w:hAnsi="Times New Roman"/>
          <w:sz w:val="24"/>
          <w:szCs w:val="24"/>
        </w:rPr>
        <w:t xml:space="preserve"> </w:t>
      </w:r>
      <w:r w:rsidR="0028477F" w:rsidRPr="00F56C97">
        <w:rPr>
          <w:rFonts w:ascii="Times New Roman" w:hAnsi="Times New Roman"/>
          <w:sz w:val="24"/>
          <w:szCs w:val="24"/>
        </w:rPr>
        <w:t xml:space="preserve">en la línea de producción de este Programa 11 </w:t>
      </w:r>
      <w:r w:rsidRPr="00F56C97">
        <w:rPr>
          <w:rFonts w:ascii="Times New Roman" w:hAnsi="Times New Roman"/>
          <w:sz w:val="24"/>
          <w:szCs w:val="24"/>
        </w:rPr>
        <w:t xml:space="preserve">se capacitaron 21 personas </w:t>
      </w:r>
      <w:r w:rsidR="003025B2" w:rsidRPr="00F56C97">
        <w:rPr>
          <w:rFonts w:ascii="Times New Roman" w:hAnsi="Times New Roman"/>
          <w:sz w:val="24"/>
          <w:szCs w:val="24"/>
        </w:rPr>
        <w:t xml:space="preserve">sumados al </w:t>
      </w:r>
      <w:r w:rsidRPr="00F56C97">
        <w:rPr>
          <w:rFonts w:ascii="Times New Roman" w:hAnsi="Times New Roman"/>
          <w:sz w:val="24"/>
          <w:szCs w:val="24"/>
        </w:rPr>
        <w:t xml:space="preserve">grupos </w:t>
      </w:r>
      <w:r w:rsidR="00CA7A93" w:rsidRPr="00F56C97">
        <w:rPr>
          <w:rFonts w:ascii="Times New Roman" w:hAnsi="Times New Roman"/>
          <w:sz w:val="24"/>
          <w:szCs w:val="24"/>
        </w:rPr>
        <w:t xml:space="preserve">en condiciones </w:t>
      </w:r>
      <w:r w:rsidRPr="00F56C97">
        <w:rPr>
          <w:rFonts w:ascii="Times New Roman" w:hAnsi="Times New Roman"/>
          <w:sz w:val="24"/>
          <w:szCs w:val="24"/>
        </w:rPr>
        <w:t>de vulnerabilidad,</w:t>
      </w:r>
      <w:r w:rsidR="003025B2" w:rsidRPr="00F56C97">
        <w:rPr>
          <w:rFonts w:ascii="Times New Roman" w:hAnsi="Times New Roman"/>
          <w:sz w:val="24"/>
          <w:szCs w:val="24"/>
        </w:rPr>
        <w:t xml:space="preserve"> se </w:t>
      </w:r>
      <w:r w:rsidR="008F0C57" w:rsidRPr="00F56C97">
        <w:rPr>
          <w:rFonts w:ascii="Times New Roman" w:hAnsi="Times New Roman"/>
          <w:sz w:val="24"/>
          <w:szCs w:val="24"/>
        </w:rPr>
        <w:t>decidió</w:t>
      </w:r>
      <w:r w:rsidR="003025B2" w:rsidRPr="00F56C97">
        <w:rPr>
          <w:rFonts w:ascii="Times New Roman" w:hAnsi="Times New Roman"/>
          <w:sz w:val="24"/>
          <w:szCs w:val="24"/>
        </w:rPr>
        <w:t xml:space="preserve"> la</w:t>
      </w:r>
      <w:r w:rsidRPr="00F56C97">
        <w:rPr>
          <w:rFonts w:ascii="Times New Roman" w:hAnsi="Times New Roman"/>
          <w:sz w:val="24"/>
          <w:szCs w:val="24"/>
        </w:rPr>
        <w:t xml:space="preserve">  Impresión de 5,000 broshures para el Programa de Emprendedores,</w:t>
      </w:r>
      <w:r w:rsidR="00F87815" w:rsidRPr="00F56C97">
        <w:rPr>
          <w:rFonts w:ascii="Times New Roman" w:hAnsi="Times New Roman"/>
          <w:sz w:val="24"/>
          <w:szCs w:val="24"/>
        </w:rPr>
        <w:t xml:space="preserve"> se</w:t>
      </w:r>
      <w:r w:rsidR="00CD2B25" w:rsidRPr="00F56C97">
        <w:rPr>
          <w:rFonts w:ascii="Times New Roman" w:hAnsi="Times New Roman"/>
          <w:sz w:val="24"/>
          <w:szCs w:val="24"/>
        </w:rPr>
        <w:t xml:space="preserve"> </w:t>
      </w:r>
      <w:r w:rsidR="00F87815" w:rsidRPr="00F56C97">
        <w:rPr>
          <w:rFonts w:ascii="Times New Roman" w:hAnsi="Times New Roman"/>
          <w:sz w:val="24"/>
          <w:szCs w:val="24"/>
        </w:rPr>
        <w:t>remodelo l</w:t>
      </w:r>
      <w:r w:rsidR="00CD2B25" w:rsidRPr="00F56C97">
        <w:rPr>
          <w:rFonts w:ascii="Times New Roman" w:hAnsi="Times New Roman"/>
          <w:sz w:val="24"/>
          <w:szCs w:val="24"/>
        </w:rPr>
        <w:t xml:space="preserve">a oficina </w:t>
      </w:r>
      <w:r w:rsidR="00F87815" w:rsidRPr="00F56C97">
        <w:rPr>
          <w:rFonts w:ascii="Times New Roman" w:hAnsi="Times New Roman"/>
          <w:sz w:val="24"/>
          <w:szCs w:val="24"/>
        </w:rPr>
        <w:t>territorial</w:t>
      </w:r>
      <w:r w:rsidR="00CD2B25" w:rsidRPr="00F56C97">
        <w:rPr>
          <w:rFonts w:ascii="Times New Roman" w:hAnsi="Times New Roman"/>
          <w:sz w:val="24"/>
          <w:szCs w:val="24"/>
        </w:rPr>
        <w:t xml:space="preserve"> de S</w:t>
      </w:r>
      <w:r w:rsidR="00A35406" w:rsidRPr="00F56C97">
        <w:rPr>
          <w:rFonts w:ascii="Times New Roman" w:hAnsi="Times New Roman"/>
          <w:sz w:val="24"/>
          <w:szCs w:val="24"/>
        </w:rPr>
        <w:t xml:space="preserve">an Francisco  de Macorís y </w:t>
      </w:r>
      <w:r w:rsidR="00F87815" w:rsidRPr="00F56C97">
        <w:rPr>
          <w:rFonts w:ascii="Times New Roman" w:hAnsi="Times New Roman"/>
          <w:sz w:val="24"/>
          <w:szCs w:val="24"/>
        </w:rPr>
        <w:t>se realizaron 4 campañas publicitari</w:t>
      </w:r>
      <w:r w:rsidR="00D25AA7" w:rsidRPr="00F56C97">
        <w:rPr>
          <w:rFonts w:ascii="Times New Roman" w:hAnsi="Times New Roman"/>
          <w:sz w:val="24"/>
          <w:szCs w:val="24"/>
        </w:rPr>
        <w:t>as logrando la meta en un 100%.</w:t>
      </w:r>
    </w:p>
    <w:p w:rsidR="00D25AA7" w:rsidRPr="00F56C97" w:rsidRDefault="00D25AA7" w:rsidP="00436F08">
      <w:pPr>
        <w:pStyle w:val="Prrafodelista"/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</w:p>
    <w:p w:rsidR="00F76E49" w:rsidRPr="00F56C97" w:rsidRDefault="00F87815" w:rsidP="00436F08">
      <w:pPr>
        <w:pStyle w:val="Prrafodelista"/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>Instalación de Centrales Telefónicas</w:t>
      </w:r>
      <w:r w:rsidR="00DB367A" w:rsidRPr="00F56C97">
        <w:rPr>
          <w:rFonts w:ascii="Times New Roman" w:hAnsi="Times New Roman"/>
          <w:sz w:val="24"/>
          <w:szCs w:val="24"/>
        </w:rPr>
        <w:t>,</w:t>
      </w:r>
      <w:r w:rsidRPr="00F56C97">
        <w:rPr>
          <w:rFonts w:ascii="Times New Roman" w:hAnsi="Times New Roman"/>
          <w:sz w:val="24"/>
          <w:szCs w:val="24"/>
        </w:rPr>
        <w:t xml:space="preserve"> </w:t>
      </w:r>
      <w:r w:rsidR="001477F2" w:rsidRPr="00F56C97">
        <w:rPr>
          <w:rFonts w:ascii="Times New Roman" w:hAnsi="Times New Roman"/>
          <w:sz w:val="24"/>
          <w:szCs w:val="24"/>
        </w:rPr>
        <w:t xml:space="preserve">fueron instaladas </w:t>
      </w:r>
      <w:r w:rsidR="00DB367A" w:rsidRPr="00F56C97">
        <w:rPr>
          <w:rFonts w:ascii="Times New Roman" w:hAnsi="Times New Roman"/>
          <w:sz w:val="24"/>
          <w:szCs w:val="24"/>
        </w:rPr>
        <w:t>completas en</w:t>
      </w:r>
      <w:r w:rsidRPr="00F56C97">
        <w:rPr>
          <w:rFonts w:ascii="Times New Roman" w:hAnsi="Times New Roman"/>
          <w:sz w:val="24"/>
          <w:szCs w:val="24"/>
        </w:rPr>
        <w:t xml:space="preserve"> nueve (9) OTES</w:t>
      </w:r>
      <w:r w:rsidR="00D25AA7" w:rsidRPr="00F56C97">
        <w:rPr>
          <w:rFonts w:ascii="Times New Roman" w:hAnsi="Times New Roman"/>
          <w:sz w:val="24"/>
          <w:szCs w:val="24"/>
        </w:rPr>
        <w:t xml:space="preserve">, </w:t>
      </w:r>
      <w:r w:rsidRPr="00F56C97">
        <w:rPr>
          <w:rFonts w:ascii="Times New Roman" w:hAnsi="Times New Roman"/>
          <w:sz w:val="24"/>
          <w:szCs w:val="24"/>
        </w:rPr>
        <w:t xml:space="preserve"> de 13</w:t>
      </w:r>
      <w:r w:rsidR="001477F2" w:rsidRPr="00F56C97">
        <w:rPr>
          <w:rFonts w:ascii="Times New Roman" w:hAnsi="Times New Roman"/>
          <w:sz w:val="24"/>
          <w:szCs w:val="24"/>
        </w:rPr>
        <w:t xml:space="preserve"> planificadas </w:t>
      </w:r>
      <w:r w:rsidRPr="00F56C97">
        <w:rPr>
          <w:rFonts w:ascii="Times New Roman" w:hAnsi="Times New Roman"/>
          <w:sz w:val="24"/>
          <w:szCs w:val="24"/>
        </w:rPr>
        <w:t>para el año</w:t>
      </w:r>
      <w:r w:rsidR="00A35406" w:rsidRPr="00F56C97">
        <w:rPr>
          <w:rFonts w:ascii="Times New Roman" w:hAnsi="Times New Roman"/>
          <w:sz w:val="24"/>
          <w:szCs w:val="24"/>
        </w:rPr>
        <w:t xml:space="preserve"> </w:t>
      </w:r>
      <w:r w:rsidR="000E29AB" w:rsidRPr="00F56C97">
        <w:rPr>
          <w:rFonts w:ascii="Times New Roman" w:hAnsi="Times New Roman"/>
          <w:sz w:val="24"/>
          <w:szCs w:val="24"/>
        </w:rPr>
        <w:t>2015</w:t>
      </w:r>
      <w:r w:rsidRPr="00F56C97">
        <w:rPr>
          <w:rFonts w:ascii="Times New Roman" w:hAnsi="Times New Roman"/>
          <w:sz w:val="24"/>
          <w:szCs w:val="24"/>
        </w:rPr>
        <w:t>, se realizaron  tres (</w:t>
      </w:r>
      <w:r w:rsidR="00467E78" w:rsidRPr="00F56C97">
        <w:rPr>
          <w:rFonts w:ascii="Times New Roman" w:hAnsi="Times New Roman"/>
          <w:sz w:val="24"/>
          <w:szCs w:val="24"/>
        </w:rPr>
        <w:t xml:space="preserve">3) jornadas de empleo, </w:t>
      </w:r>
      <w:r w:rsidR="00466F11" w:rsidRPr="00F56C97">
        <w:rPr>
          <w:rFonts w:ascii="Times New Roman" w:hAnsi="Times New Roman"/>
          <w:sz w:val="24"/>
          <w:szCs w:val="24"/>
        </w:rPr>
        <w:t>logra</w:t>
      </w:r>
      <w:r w:rsidR="00BC3CC6" w:rsidRPr="00F56C97">
        <w:rPr>
          <w:rFonts w:ascii="Times New Roman" w:hAnsi="Times New Roman"/>
          <w:sz w:val="24"/>
          <w:szCs w:val="24"/>
        </w:rPr>
        <w:t>n</w:t>
      </w:r>
      <w:r w:rsidR="00466F11" w:rsidRPr="00F56C97">
        <w:rPr>
          <w:rFonts w:ascii="Times New Roman" w:hAnsi="Times New Roman"/>
          <w:sz w:val="24"/>
          <w:szCs w:val="24"/>
        </w:rPr>
        <w:t xml:space="preserve">do la meta </w:t>
      </w:r>
      <w:r w:rsidR="00BC3CC6" w:rsidRPr="00F56C97">
        <w:rPr>
          <w:rFonts w:ascii="Times New Roman" w:hAnsi="Times New Roman"/>
          <w:sz w:val="24"/>
          <w:szCs w:val="24"/>
        </w:rPr>
        <w:t xml:space="preserve">formulada </w:t>
      </w:r>
      <w:r w:rsidR="00466F11" w:rsidRPr="00F56C97">
        <w:rPr>
          <w:rFonts w:ascii="Times New Roman" w:hAnsi="Times New Roman"/>
          <w:sz w:val="24"/>
          <w:szCs w:val="24"/>
        </w:rPr>
        <w:t>en  un</w:t>
      </w:r>
      <w:r w:rsidRPr="00F56C97">
        <w:rPr>
          <w:rFonts w:ascii="Times New Roman" w:hAnsi="Times New Roman"/>
          <w:sz w:val="24"/>
          <w:szCs w:val="24"/>
        </w:rPr>
        <w:t xml:space="preserve"> 75%,</w:t>
      </w:r>
      <w:r w:rsidR="00E4789B" w:rsidRPr="00F56C97">
        <w:rPr>
          <w:rFonts w:ascii="Times New Roman" w:hAnsi="Times New Roman"/>
          <w:sz w:val="24"/>
          <w:szCs w:val="24"/>
        </w:rPr>
        <w:t xml:space="preserve">  </w:t>
      </w:r>
      <w:r w:rsidR="0009431A" w:rsidRPr="00F56C97">
        <w:rPr>
          <w:rFonts w:ascii="Times New Roman" w:hAnsi="Times New Roman"/>
          <w:sz w:val="24"/>
          <w:szCs w:val="24"/>
        </w:rPr>
        <w:t>material impreso</w:t>
      </w:r>
      <w:r w:rsidRPr="00F56C97">
        <w:rPr>
          <w:rFonts w:ascii="Times New Roman" w:hAnsi="Times New Roman"/>
          <w:sz w:val="24"/>
          <w:szCs w:val="24"/>
        </w:rPr>
        <w:t xml:space="preserve"> para promocional el empleo, </w:t>
      </w:r>
      <w:r w:rsidR="0009431A" w:rsidRPr="00F56C97">
        <w:rPr>
          <w:rFonts w:ascii="Times New Roman" w:hAnsi="Times New Roman"/>
          <w:sz w:val="24"/>
          <w:szCs w:val="24"/>
        </w:rPr>
        <w:t>realización de</w:t>
      </w:r>
      <w:r w:rsidR="00520494" w:rsidRPr="00F56C97">
        <w:rPr>
          <w:rFonts w:ascii="Times New Roman" w:hAnsi="Times New Roman"/>
          <w:sz w:val="24"/>
          <w:szCs w:val="24"/>
        </w:rPr>
        <w:t xml:space="preserve"> nueve (9) curso</w:t>
      </w:r>
      <w:r w:rsidR="0009431A" w:rsidRPr="00F56C97">
        <w:rPr>
          <w:rFonts w:ascii="Times New Roman" w:hAnsi="Times New Roman"/>
          <w:sz w:val="24"/>
          <w:szCs w:val="24"/>
        </w:rPr>
        <w:t xml:space="preserve">s especiales a jefas de hogares, </w:t>
      </w:r>
      <w:r w:rsidR="00520494" w:rsidRPr="00F56C97">
        <w:rPr>
          <w:rFonts w:ascii="Times New Roman" w:hAnsi="Times New Roman"/>
          <w:sz w:val="24"/>
          <w:szCs w:val="24"/>
        </w:rPr>
        <w:t>se realizaron</w:t>
      </w:r>
      <w:r w:rsidR="00F76E49" w:rsidRPr="00F56C97">
        <w:rPr>
          <w:rFonts w:ascii="Times New Roman" w:hAnsi="Times New Roman"/>
          <w:sz w:val="24"/>
          <w:szCs w:val="24"/>
        </w:rPr>
        <w:t xml:space="preserve"> 12 superando la meta.</w:t>
      </w:r>
    </w:p>
    <w:p w:rsidR="00F76E49" w:rsidRPr="00F56C97" w:rsidRDefault="00F76E49" w:rsidP="00436F08">
      <w:pPr>
        <w:pStyle w:val="Prrafodelista"/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</w:p>
    <w:p w:rsidR="00CD2B25" w:rsidRPr="00F56C97" w:rsidRDefault="008723A6" w:rsidP="00436F08">
      <w:pPr>
        <w:pStyle w:val="Prrafodelista"/>
        <w:spacing w:after="0"/>
        <w:ind w:left="1416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 xml:space="preserve">Las </w:t>
      </w:r>
      <w:r w:rsidR="00520494" w:rsidRPr="00F56C97">
        <w:rPr>
          <w:rFonts w:ascii="Times New Roman" w:hAnsi="Times New Roman"/>
          <w:sz w:val="24"/>
          <w:szCs w:val="24"/>
        </w:rPr>
        <w:t xml:space="preserve">modificaciones </w:t>
      </w:r>
      <w:r w:rsidR="009B37D7" w:rsidRPr="00F56C97">
        <w:rPr>
          <w:rFonts w:ascii="Times New Roman" w:hAnsi="Times New Roman"/>
          <w:sz w:val="24"/>
          <w:szCs w:val="24"/>
        </w:rPr>
        <w:t xml:space="preserve">realizadas </w:t>
      </w:r>
      <w:r w:rsidR="00520494" w:rsidRPr="00F56C97">
        <w:rPr>
          <w:rFonts w:ascii="Times New Roman" w:hAnsi="Times New Roman"/>
          <w:sz w:val="24"/>
          <w:szCs w:val="24"/>
        </w:rPr>
        <w:t>al portal Empleateya.net.</w:t>
      </w:r>
      <w:r w:rsidR="000E0900" w:rsidRPr="00F56C97">
        <w:rPr>
          <w:rFonts w:ascii="Times New Roman" w:hAnsi="Times New Roman"/>
          <w:sz w:val="24"/>
          <w:szCs w:val="24"/>
        </w:rPr>
        <w:t>,</w:t>
      </w:r>
      <w:r w:rsidRPr="00F56C97">
        <w:rPr>
          <w:rFonts w:ascii="Times New Roman" w:hAnsi="Times New Roman"/>
          <w:sz w:val="24"/>
          <w:szCs w:val="24"/>
        </w:rPr>
        <w:t xml:space="preserve"> </w:t>
      </w:r>
      <w:r w:rsidR="009B37D7" w:rsidRPr="00F56C97">
        <w:rPr>
          <w:rFonts w:ascii="Times New Roman" w:hAnsi="Times New Roman"/>
          <w:sz w:val="24"/>
          <w:szCs w:val="24"/>
        </w:rPr>
        <w:t xml:space="preserve">fue </w:t>
      </w:r>
      <w:r w:rsidR="00D25AA7" w:rsidRPr="00F56C97">
        <w:rPr>
          <w:rFonts w:ascii="Times New Roman" w:hAnsi="Times New Roman"/>
          <w:sz w:val="24"/>
          <w:szCs w:val="24"/>
        </w:rPr>
        <w:t>r</w:t>
      </w:r>
      <w:r w:rsidR="00F76E49" w:rsidRPr="00F56C97">
        <w:rPr>
          <w:rFonts w:ascii="Times New Roman" w:hAnsi="Times New Roman"/>
          <w:sz w:val="24"/>
          <w:szCs w:val="24"/>
        </w:rPr>
        <w:t>ealizado</w:t>
      </w:r>
      <w:r w:rsidR="00B67E97" w:rsidRPr="00F56C97">
        <w:rPr>
          <w:rFonts w:ascii="Times New Roman" w:hAnsi="Times New Roman"/>
          <w:sz w:val="24"/>
          <w:szCs w:val="24"/>
        </w:rPr>
        <w:t xml:space="preserve"> tomando en consideración</w:t>
      </w:r>
      <w:r w:rsidR="00520494" w:rsidRPr="00F56C97">
        <w:rPr>
          <w:rFonts w:ascii="Times New Roman" w:hAnsi="Times New Roman"/>
          <w:sz w:val="24"/>
          <w:szCs w:val="24"/>
        </w:rPr>
        <w:t xml:space="preserve"> la elaboración de </w:t>
      </w:r>
      <w:r w:rsidR="001E5E46" w:rsidRPr="00F56C97">
        <w:rPr>
          <w:rFonts w:ascii="Times New Roman" w:hAnsi="Times New Roman"/>
          <w:sz w:val="24"/>
          <w:szCs w:val="24"/>
        </w:rPr>
        <w:t xml:space="preserve">Panoramas laborales, </w:t>
      </w:r>
      <w:r w:rsidR="009B37D7" w:rsidRPr="00F56C97">
        <w:rPr>
          <w:rFonts w:ascii="Times New Roman" w:hAnsi="Times New Roman"/>
          <w:sz w:val="24"/>
          <w:szCs w:val="24"/>
        </w:rPr>
        <w:t>completado un</w:t>
      </w:r>
      <w:r w:rsidRPr="00F56C97">
        <w:rPr>
          <w:rFonts w:ascii="Times New Roman" w:hAnsi="Times New Roman"/>
          <w:sz w:val="24"/>
          <w:szCs w:val="24"/>
        </w:rPr>
        <w:t xml:space="preserve"> informe</w:t>
      </w:r>
      <w:r w:rsidR="001E5E46" w:rsidRPr="00F56C97">
        <w:rPr>
          <w:rFonts w:ascii="Times New Roman" w:hAnsi="Times New Roman"/>
          <w:sz w:val="24"/>
          <w:szCs w:val="24"/>
        </w:rPr>
        <w:t xml:space="preserve"> sobre la cantidad de empleos generados en el país</w:t>
      </w:r>
      <w:r w:rsidR="003D15C5" w:rsidRPr="00F56C97">
        <w:rPr>
          <w:rFonts w:ascii="Times New Roman" w:hAnsi="Times New Roman"/>
          <w:sz w:val="24"/>
          <w:szCs w:val="24"/>
        </w:rPr>
        <w:t xml:space="preserve">, </w:t>
      </w:r>
      <w:r w:rsidR="009B37D7" w:rsidRPr="00F56C97">
        <w:rPr>
          <w:rFonts w:ascii="Times New Roman" w:hAnsi="Times New Roman"/>
          <w:sz w:val="24"/>
          <w:szCs w:val="24"/>
        </w:rPr>
        <w:t xml:space="preserve">la </w:t>
      </w:r>
      <w:r w:rsidR="003D15C5" w:rsidRPr="00F56C97">
        <w:rPr>
          <w:rFonts w:ascii="Times New Roman" w:hAnsi="Times New Roman"/>
          <w:sz w:val="24"/>
          <w:szCs w:val="24"/>
        </w:rPr>
        <w:t xml:space="preserve">adquisición de un </w:t>
      </w:r>
      <w:r w:rsidR="006957A8" w:rsidRPr="00F56C97">
        <w:rPr>
          <w:rFonts w:ascii="Times New Roman" w:hAnsi="Times New Roman"/>
          <w:sz w:val="24"/>
          <w:szCs w:val="24"/>
        </w:rPr>
        <w:t>vehículo</w:t>
      </w:r>
      <w:r w:rsidR="000E0900" w:rsidRPr="00F56C97">
        <w:rPr>
          <w:rFonts w:ascii="Times New Roman" w:hAnsi="Times New Roman"/>
          <w:sz w:val="24"/>
          <w:szCs w:val="24"/>
        </w:rPr>
        <w:t xml:space="preserve"> y por </w:t>
      </w:r>
      <w:r w:rsidR="00A35406" w:rsidRPr="00F56C97">
        <w:rPr>
          <w:rFonts w:ascii="Times New Roman" w:hAnsi="Times New Roman"/>
          <w:sz w:val="24"/>
          <w:szCs w:val="24"/>
        </w:rPr>
        <w:t>ú</w:t>
      </w:r>
      <w:r w:rsidR="000E0900" w:rsidRPr="00F56C97">
        <w:rPr>
          <w:rFonts w:ascii="Times New Roman" w:hAnsi="Times New Roman"/>
          <w:sz w:val="24"/>
          <w:szCs w:val="24"/>
        </w:rPr>
        <w:t xml:space="preserve">ltimo capacitación en instrumentos de evaluación  a 115 personas </w:t>
      </w:r>
      <w:r w:rsidR="009B37D7" w:rsidRPr="00F56C97">
        <w:rPr>
          <w:rFonts w:ascii="Times New Roman" w:hAnsi="Times New Roman"/>
          <w:sz w:val="24"/>
          <w:szCs w:val="24"/>
        </w:rPr>
        <w:t>incluido cuatro (</w:t>
      </w:r>
      <w:r w:rsidR="000E0900" w:rsidRPr="00F56C97">
        <w:rPr>
          <w:rFonts w:ascii="Times New Roman" w:hAnsi="Times New Roman"/>
          <w:sz w:val="24"/>
          <w:szCs w:val="24"/>
        </w:rPr>
        <w:t>4</w:t>
      </w:r>
      <w:r w:rsidR="009B37D7" w:rsidRPr="00F56C97">
        <w:rPr>
          <w:rFonts w:ascii="Times New Roman" w:hAnsi="Times New Roman"/>
          <w:sz w:val="24"/>
          <w:szCs w:val="24"/>
        </w:rPr>
        <w:t xml:space="preserve">) </w:t>
      </w:r>
      <w:r w:rsidR="000E0900" w:rsidRPr="00F56C97">
        <w:rPr>
          <w:rFonts w:ascii="Times New Roman" w:hAnsi="Times New Roman"/>
          <w:sz w:val="24"/>
          <w:szCs w:val="24"/>
        </w:rPr>
        <w:t xml:space="preserve"> técnicos del INFOTEP.</w:t>
      </w:r>
    </w:p>
    <w:p w:rsidR="00455A22" w:rsidRPr="00F56C97" w:rsidRDefault="00455A22" w:rsidP="00455A22">
      <w:pPr>
        <w:pStyle w:val="Prrafodelista"/>
        <w:spacing w:after="0"/>
        <w:ind w:left="785"/>
        <w:jc w:val="both"/>
        <w:rPr>
          <w:rFonts w:ascii="Times New Roman" w:hAnsi="Times New Roman"/>
          <w:sz w:val="24"/>
          <w:szCs w:val="24"/>
        </w:rPr>
      </w:pPr>
    </w:p>
    <w:p w:rsidR="00894342" w:rsidRPr="00F56C97" w:rsidRDefault="00894342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15260" w:rsidRPr="00F56C97" w:rsidRDefault="00D15260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4420CD" w:rsidRPr="00F56C97" w:rsidRDefault="004420CD" w:rsidP="005029A9">
      <w:pPr>
        <w:jc w:val="both"/>
        <w:rPr>
          <w:rFonts w:ascii="Times New Roman" w:hAnsi="Times New Roman"/>
          <w:b/>
          <w:sz w:val="28"/>
          <w:szCs w:val="28"/>
        </w:rPr>
      </w:pPr>
    </w:p>
    <w:p w:rsidR="00EC4361" w:rsidRPr="00F56C97" w:rsidRDefault="006B33AF" w:rsidP="005029A9">
      <w:pPr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b/>
          <w:sz w:val="28"/>
          <w:szCs w:val="28"/>
        </w:rPr>
        <w:t>Programa 12</w:t>
      </w:r>
      <w:r w:rsidRPr="00F56C97">
        <w:rPr>
          <w:rFonts w:ascii="Times New Roman" w:hAnsi="Times New Roman"/>
          <w:b/>
          <w:sz w:val="24"/>
          <w:szCs w:val="24"/>
        </w:rPr>
        <w:t xml:space="preserve">: </w:t>
      </w:r>
      <w:r w:rsidR="008A5C32" w:rsidRPr="00F56C97">
        <w:rPr>
          <w:rFonts w:ascii="Times New Roman" w:hAnsi="Times New Roman"/>
          <w:b/>
          <w:sz w:val="28"/>
          <w:szCs w:val="28"/>
        </w:rPr>
        <w:t>Regulación de las  Relaciones Laborales</w:t>
      </w:r>
      <w:r>
        <w:rPr>
          <w:rFonts w:ascii="Times New Roman" w:hAnsi="Times New Roman"/>
          <w:b/>
          <w:sz w:val="28"/>
          <w:szCs w:val="28"/>
        </w:rPr>
        <w:t>,</w:t>
      </w:r>
      <w:r w:rsidR="008A5C32" w:rsidRPr="00F56C97">
        <w:rPr>
          <w:rFonts w:ascii="Times New Roman" w:hAnsi="Times New Roman"/>
          <w:b/>
          <w:sz w:val="28"/>
          <w:szCs w:val="28"/>
        </w:rPr>
        <w:t xml:space="preserve"> </w:t>
      </w:r>
      <w:r w:rsidR="009B0811" w:rsidRPr="00F56C97">
        <w:rPr>
          <w:rFonts w:ascii="Times New Roman" w:hAnsi="Times New Roman"/>
          <w:b/>
          <w:sz w:val="24"/>
          <w:szCs w:val="24"/>
        </w:rPr>
        <w:t>c</w:t>
      </w:r>
      <w:r w:rsidR="00AE4271" w:rsidRPr="00F56C97">
        <w:rPr>
          <w:rFonts w:ascii="Times New Roman" w:hAnsi="Times New Roman"/>
          <w:sz w:val="24"/>
          <w:szCs w:val="24"/>
        </w:rPr>
        <w:t>onsiste e</w:t>
      </w:r>
      <w:r w:rsidR="00142715" w:rsidRPr="00F56C97">
        <w:rPr>
          <w:rFonts w:ascii="Times New Roman" w:hAnsi="Times New Roman"/>
          <w:sz w:val="24"/>
          <w:szCs w:val="24"/>
        </w:rPr>
        <w:t xml:space="preserve">n el fomento de </w:t>
      </w:r>
      <w:r w:rsidR="001353A6" w:rsidRPr="00F56C97">
        <w:rPr>
          <w:rFonts w:ascii="Times New Roman" w:hAnsi="Times New Roman"/>
          <w:sz w:val="24"/>
          <w:szCs w:val="24"/>
        </w:rPr>
        <w:t>una</w:t>
      </w:r>
      <w:r w:rsidR="00142715" w:rsidRPr="00F56C97">
        <w:rPr>
          <w:rFonts w:ascii="Times New Roman" w:hAnsi="Times New Roman"/>
          <w:sz w:val="24"/>
          <w:szCs w:val="24"/>
        </w:rPr>
        <w:t xml:space="preserve"> cultura de cumplimiento de las normas laborales, </w:t>
      </w:r>
      <w:r w:rsidR="00916F97" w:rsidRPr="00F56C97">
        <w:rPr>
          <w:rFonts w:ascii="Times New Roman" w:hAnsi="Times New Roman"/>
          <w:sz w:val="24"/>
          <w:szCs w:val="24"/>
        </w:rPr>
        <w:t>contribuyendo</w:t>
      </w:r>
      <w:r w:rsidR="00142715" w:rsidRPr="00F56C97">
        <w:rPr>
          <w:rFonts w:ascii="Times New Roman" w:hAnsi="Times New Roman"/>
          <w:sz w:val="24"/>
          <w:szCs w:val="24"/>
        </w:rPr>
        <w:t xml:space="preserve"> a la paz laboral y propicia</w:t>
      </w:r>
      <w:r w:rsidR="00A414EB" w:rsidRPr="00F56C97">
        <w:rPr>
          <w:rFonts w:ascii="Times New Roman" w:hAnsi="Times New Roman"/>
          <w:sz w:val="24"/>
          <w:szCs w:val="24"/>
        </w:rPr>
        <w:t>r</w:t>
      </w:r>
      <w:r w:rsidR="00142715" w:rsidRPr="00F56C97">
        <w:rPr>
          <w:rFonts w:ascii="Times New Roman" w:hAnsi="Times New Roman"/>
          <w:sz w:val="24"/>
          <w:szCs w:val="24"/>
        </w:rPr>
        <w:t xml:space="preserve"> un clima de inversiones idóneo en la República Dominicana</w:t>
      </w:r>
      <w:r w:rsidR="00AE4271" w:rsidRPr="00F56C97">
        <w:rPr>
          <w:rFonts w:ascii="Times New Roman" w:hAnsi="Times New Roman"/>
          <w:sz w:val="24"/>
          <w:szCs w:val="24"/>
        </w:rPr>
        <w:t>, el</w:t>
      </w:r>
      <w:r w:rsidR="00142715" w:rsidRPr="00F56C97">
        <w:rPr>
          <w:rFonts w:ascii="Times New Roman" w:hAnsi="Times New Roman"/>
          <w:sz w:val="24"/>
          <w:szCs w:val="24"/>
        </w:rPr>
        <w:t xml:space="preserve"> propósito </w:t>
      </w:r>
      <w:r w:rsidR="00AE4271" w:rsidRPr="00F56C97">
        <w:rPr>
          <w:rFonts w:ascii="Times New Roman" w:hAnsi="Times New Roman"/>
          <w:sz w:val="24"/>
          <w:szCs w:val="24"/>
        </w:rPr>
        <w:t>que</w:t>
      </w:r>
      <w:r w:rsidR="00142715" w:rsidRPr="00F56C97">
        <w:rPr>
          <w:rFonts w:ascii="Times New Roman" w:hAnsi="Times New Roman"/>
          <w:sz w:val="24"/>
          <w:szCs w:val="24"/>
        </w:rPr>
        <w:t xml:space="preserve"> </w:t>
      </w:r>
      <w:r w:rsidR="00B31A35" w:rsidRPr="00F56C97">
        <w:rPr>
          <w:rFonts w:ascii="Times New Roman" w:hAnsi="Times New Roman"/>
          <w:sz w:val="24"/>
          <w:szCs w:val="24"/>
        </w:rPr>
        <w:t xml:space="preserve">persigue </w:t>
      </w:r>
      <w:r w:rsidR="00AE4271" w:rsidRPr="00F56C97">
        <w:rPr>
          <w:rFonts w:ascii="Times New Roman" w:hAnsi="Times New Roman"/>
          <w:sz w:val="24"/>
          <w:szCs w:val="24"/>
        </w:rPr>
        <w:t xml:space="preserve">es </w:t>
      </w:r>
      <w:r w:rsidR="00B31A35" w:rsidRPr="00F56C97">
        <w:rPr>
          <w:rFonts w:ascii="Times New Roman" w:hAnsi="Times New Roman"/>
          <w:sz w:val="24"/>
          <w:szCs w:val="24"/>
        </w:rPr>
        <w:t xml:space="preserve">velar </w:t>
      </w:r>
      <w:r w:rsidR="00AE4271" w:rsidRPr="00F56C97">
        <w:rPr>
          <w:rFonts w:ascii="Times New Roman" w:hAnsi="Times New Roman"/>
          <w:sz w:val="24"/>
          <w:szCs w:val="24"/>
        </w:rPr>
        <w:t xml:space="preserve">por </w:t>
      </w:r>
      <w:r w:rsidR="00B31A35" w:rsidRPr="00F56C97">
        <w:rPr>
          <w:rFonts w:ascii="Times New Roman" w:hAnsi="Times New Roman"/>
          <w:sz w:val="24"/>
          <w:szCs w:val="24"/>
        </w:rPr>
        <w:t xml:space="preserve">el cumplimiento y fomento de la normativa laboral, así como promover el diálogo social, la igualdad de oportunidades y no discriminación, la </w:t>
      </w:r>
      <w:r w:rsidR="000173BB" w:rsidRPr="00F56C97">
        <w:rPr>
          <w:rFonts w:ascii="Times New Roman" w:hAnsi="Times New Roman"/>
          <w:sz w:val="24"/>
          <w:szCs w:val="24"/>
        </w:rPr>
        <w:t>s</w:t>
      </w:r>
      <w:r w:rsidR="00B31A35" w:rsidRPr="00F56C97">
        <w:rPr>
          <w:rFonts w:ascii="Times New Roman" w:hAnsi="Times New Roman"/>
          <w:sz w:val="24"/>
          <w:szCs w:val="24"/>
        </w:rPr>
        <w:t xml:space="preserve">eguridad </w:t>
      </w:r>
      <w:r w:rsidR="000173BB" w:rsidRPr="00F56C97">
        <w:rPr>
          <w:rFonts w:ascii="Times New Roman" w:hAnsi="Times New Roman"/>
          <w:sz w:val="24"/>
          <w:szCs w:val="24"/>
        </w:rPr>
        <w:t>s</w:t>
      </w:r>
      <w:r w:rsidR="00B31A35" w:rsidRPr="00F56C97">
        <w:rPr>
          <w:rFonts w:ascii="Times New Roman" w:hAnsi="Times New Roman"/>
          <w:sz w:val="24"/>
          <w:szCs w:val="24"/>
        </w:rPr>
        <w:t>ocial, entre otros, a fin</w:t>
      </w:r>
      <w:r w:rsidR="00EC4361" w:rsidRPr="00F56C97">
        <w:rPr>
          <w:rFonts w:ascii="Times New Roman" w:hAnsi="Times New Roman"/>
          <w:sz w:val="24"/>
          <w:szCs w:val="24"/>
        </w:rPr>
        <w:t>es de lograr el trabajo decente.</w:t>
      </w:r>
    </w:p>
    <w:p w:rsidR="004420CD" w:rsidRPr="00F56C97" w:rsidRDefault="004420CD" w:rsidP="005029A9">
      <w:pPr>
        <w:ind w:left="284"/>
        <w:jc w:val="both"/>
        <w:rPr>
          <w:rFonts w:ascii="Times New Roman" w:hAnsi="Times New Roman"/>
          <w:b/>
          <w:sz w:val="24"/>
          <w:szCs w:val="24"/>
        </w:rPr>
      </w:pPr>
    </w:p>
    <w:p w:rsidR="009D32C1" w:rsidRPr="00F56C97" w:rsidRDefault="00917769" w:rsidP="005029A9">
      <w:pPr>
        <w:ind w:left="284"/>
        <w:jc w:val="both"/>
        <w:rPr>
          <w:rFonts w:ascii="Times New Roman" w:hAnsi="Times New Roman"/>
          <w:b/>
          <w:sz w:val="28"/>
          <w:szCs w:val="28"/>
        </w:rPr>
      </w:pPr>
      <w:r w:rsidRPr="00F56C97">
        <w:rPr>
          <w:rFonts w:ascii="Times New Roman" w:hAnsi="Times New Roman"/>
          <w:b/>
          <w:sz w:val="24"/>
          <w:szCs w:val="24"/>
        </w:rPr>
        <w:t xml:space="preserve">Resultados </w:t>
      </w:r>
      <w:r w:rsidR="00D6072B" w:rsidRPr="00F56C97">
        <w:rPr>
          <w:rFonts w:ascii="Times New Roman" w:hAnsi="Times New Roman"/>
          <w:b/>
          <w:sz w:val="24"/>
          <w:szCs w:val="24"/>
        </w:rPr>
        <w:t>e</w:t>
      </w:r>
      <w:r w:rsidRPr="00F56C97">
        <w:rPr>
          <w:rFonts w:ascii="Times New Roman" w:hAnsi="Times New Roman"/>
          <w:b/>
          <w:sz w:val="24"/>
          <w:szCs w:val="24"/>
        </w:rPr>
        <w:t xml:space="preserve">sperados </w:t>
      </w:r>
    </w:p>
    <w:p w:rsidR="003D3813" w:rsidRPr="00F56C97" w:rsidRDefault="003D3813" w:rsidP="00FE1E6A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>Condiciones de trabajo formalizadas</w:t>
      </w:r>
    </w:p>
    <w:p w:rsidR="003D3813" w:rsidRPr="00F56C97" w:rsidRDefault="003D3813" w:rsidP="00FE1E6A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>Paz laboral</w:t>
      </w:r>
    </w:p>
    <w:p w:rsidR="003D3813" w:rsidRPr="00F56C97" w:rsidRDefault="003D3813" w:rsidP="00FE1E6A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>Actores laborales promueven un marco jurídico socio-laboral moderno, actualizado y funcional.</w:t>
      </w:r>
    </w:p>
    <w:p w:rsidR="003D3813" w:rsidRPr="00F56C97" w:rsidRDefault="003D3813" w:rsidP="00FE1E6A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>Trabajadores disponen de los beneficios del Sistema Dominicano de Seguridad Social.</w:t>
      </w:r>
    </w:p>
    <w:p w:rsidR="003D3813" w:rsidRPr="00F56C97" w:rsidRDefault="003D3813" w:rsidP="00FE1E6A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>Regulación y administración efectiva de los flujos migratorios laborales</w:t>
      </w:r>
    </w:p>
    <w:p w:rsidR="003D3813" w:rsidRPr="00F56C97" w:rsidRDefault="003D3813" w:rsidP="00FE1E6A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>Ambiente sano y seguro en el lugar de trabajo.</w:t>
      </w:r>
    </w:p>
    <w:p w:rsidR="003D3813" w:rsidRPr="00F56C97" w:rsidRDefault="003D3813" w:rsidP="00FE1E6A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>Las políticas laborales impulsada</w:t>
      </w:r>
      <w:r w:rsidR="001857C8" w:rsidRPr="00F56C97">
        <w:rPr>
          <w:rFonts w:ascii="Times New Roman" w:hAnsi="Times New Roman"/>
          <w:sz w:val="24"/>
          <w:szCs w:val="24"/>
        </w:rPr>
        <w:t>s</w:t>
      </w:r>
      <w:r w:rsidRPr="00F56C97">
        <w:rPr>
          <w:rFonts w:ascii="Times New Roman" w:hAnsi="Times New Roman"/>
          <w:sz w:val="24"/>
          <w:szCs w:val="24"/>
        </w:rPr>
        <w:t xml:space="preserve"> efectivamente en consenso tripartito</w:t>
      </w:r>
    </w:p>
    <w:p w:rsidR="003D3813" w:rsidRPr="00F56C97" w:rsidRDefault="003D3813" w:rsidP="00FE1E6A">
      <w:pPr>
        <w:pStyle w:val="Prrafodelist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>Ciudadanía satisfecha con los servicios de información y atención especializada laboral.</w:t>
      </w:r>
    </w:p>
    <w:p w:rsidR="00ED3BD2" w:rsidRPr="00F56C97" w:rsidRDefault="00ED3BD2" w:rsidP="005029A9">
      <w:pPr>
        <w:pStyle w:val="Prrafodelista"/>
        <w:jc w:val="both"/>
        <w:rPr>
          <w:rFonts w:ascii="Times New Roman" w:hAnsi="Times New Roman"/>
          <w:sz w:val="24"/>
          <w:szCs w:val="24"/>
        </w:rPr>
      </w:pPr>
    </w:p>
    <w:p w:rsidR="00283675" w:rsidRPr="00F56C97" w:rsidRDefault="008C5E02" w:rsidP="005029A9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b/>
          <w:sz w:val="24"/>
          <w:szCs w:val="24"/>
        </w:rPr>
        <w:t>En la Regulación de las Relaciones Laborales</w:t>
      </w:r>
      <w:r w:rsidR="001A72B5" w:rsidRPr="00F56C97">
        <w:rPr>
          <w:rFonts w:ascii="Times New Roman" w:hAnsi="Times New Roman"/>
          <w:sz w:val="24"/>
          <w:szCs w:val="24"/>
        </w:rPr>
        <w:t>,</w:t>
      </w:r>
      <w:r w:rsidRPr="00F56C97">
        <w:rPr>
          <w:rFonts w:ascii="Times New Roman" w:hAnsi="Times New Roman"/>
          <w:sz w:val="24"/>
          <w:szCs w:val="24"/>
        </w:rPr>
        <w:t xml:space="preserve"> la población beneficiada en el programa </w:t>
      </w:r>
      <w:r w:rsidR="001E1B29" w:rsidRPr="00F56C97">
        <w:rPr>
          <w:rFonts w:ascii="Times New Roman" w:hAnsi="Times New Roman"/>
          <w:sz w:val="24"/>
          <w:szCs w:val="24"/>
        </w:rPr>
        <w:t>0</w:t>
      </w:r>
      <w:r w:rsidRPr="00F56C97">
        <w:rPr>
          <w:rFonts w:ascii="Times New Roman" w:hAnsi="Times New Roman"/>
          <w:sz w:val="24"/>
          <w:szCs w:val="24"/>
        </w:rPr>
        <w:t xml:space="preserve">12 </w:t>
      </w:r>
      <w:r w:rsidR="00F97684" w:rsidRPr="00F56C97">
        <w:rPr>
          <w:rFonts w:ascii="Times New Roman" w:hAnsi="Times New Roman"/>
          <w:sz w:val="24"/>
          <w:szCs w:val="24"/>
        </w:rPr>
        <w:t xml:space="preserve">es </w:t>
      </w:r>
      <w:r w:rsidRPr="00F56C97">
        <w:rPr>
          <w:rFonts w:ascii="Times New Roman" w:hAnsi="Times New Roman"/>
          <w:sz w:val="24"/>
          <w:szCs w:val="24"/>
        </w:rPr>
        <w:t>de 1, 776,579 trabajadores formales</w:t>
      </w:r>
      <w:r w:rsidR="00A52050" w:rsidRPr="00F56C97">
        <w:rPr>
          <w:rFonts w:ascii="Times New Roman" w:hAnsi="Times New Roman"/>
          <w:sz w:val="24"/>
          <w:szCs w:val="24"/>
        </w:rPr>
        <w:t xml:space="preserve"> registrados</w:t>
      </w:r>
      <w:r w:rsidRPr="00F56C97">
        <w:rPr>
          <w:rFonts w:ascii="Times New Roman" w:hAnsi="Times New Roman"/>
          <w:sz w:val="24"/>
          <w:szCs w:val="24"/>
        </w:rPr>
        <w:t>.</w:t>
      </w:r>
    </w:p>
    <w:p w:rsidR="008C5E02" w:rsidRPr="00F56C97" w:rsidRDefault="008C5E02" w:rsidP="005029A9">
      <w:pPr>
        <w:spacing w:after="0"/>
        <w:ind w:left="-284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>Uno de los principales problema en la República Dominicana es la informalidad en el mercado de trabajo lo que representan niveles inferiores de productividad y competitividad respecto a la economía formal, así como por una falta de protección social y la ausencia de beneficios como las pensiones, la licencia por enfermedad o seguro de salud y cesantía,  que refleja precariedad estructural y representa un reto para el gobierno dominicano.</w:t>
      </w:r>
    </w:p>
    <w:p w:rsidR="008C5E02" w:rsidRPr="00F56C97" w:rsidRDefault="008C5E02" w:rsidP="005029A9">
      <w:pPr>
        <w:spacing w:after="0"/>
        <w:ind w:left="284"/>
        <w:jc w:val="both"/>
        <w:rPr>
          <w:rFonts w:ascii="Times New Roman" w:hAnsi="Times New Roman"/>
          <w:sz w:val="24"/>
          <w:szCs w:val="24"/>
        </w:rPr>
      </w:pPr>
    </w:p>
    <w:p w:rsidR="008C5E02" w:rsidRPr="00F56C97" w:rsidRDefault="008C5E02" w:rsidP="005029A9">
      <w:pPr>
        <w:ind w:left="284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 xml:space="preserve">Su objetivo principal es velar por </w:t>
      </w:r>
      <w:r w:rsidR="00C5047A" w:rsidRPr="00F56C97">
        <w:rPr>
          <w:rFonts w:ascii="Times New Roman" w:hAnsi="Times New Roman"/>
          <w:sz w:val="24"/>
          <w:szCs w:val="24"/>
        </w:rPr>
        <w:t xml:space="preserve">el fiel </w:t>
      </w:r>
      <w:r w:rsidRPr="00F56C97">
        <w:rPr>
          <w:rFonts w:ascii="Times New Roman" w:hAnsi="Times New Roman"/>
          <w:sz w:val="24"/>
          <w:szCs w:val="24"/>
        </w:rPr>
        <w:t>cumplimiento de la normativa laboral, para contribuir a la paz socio-laboral y el desarrollo sostenible d</w:t>
      </w:r>
      <w:r w:rsidR="00C5047A" w:rsidRPr="00F56C97">
        <w:rPr>
          <w:rFonts w:ascii="Times New Roman" w:hAnsi="Times New Roman"/>
          <w:sz w:val="24"/>
          <w:szCs w:val="24"/>
        </w:rPr>
        <w:t>e la nación con justicia social,</w:t>
      </w:r>
      <w:r w:rsidRPr="00F56C97">
        <w:rPr>
          <w:rFonts w:ascii="Times New Roman" w:hAnsi="Times New Roman"/>
          <w:sz w:val="24"/>
          <w:szCs w:val="24"/>
        </w:rPr>
        <w:t xml:space="preserve"> Erradicación del Trabajo Infantil y sus peores formas a nivel nacional.</w:t>
      </w:r>
    </w:p>
    <w:p w:rsidR="008C5E02" w:rsidRPr="00F56C97" w:rsidRDefault="008C5E02" w:rsidP="005029A9">
      <w:pPr>
        <w:ind w:left="284"/>
        <w:jc w:val="both"/>
        <w:rPr>
          <w:rFonts w:ascii="Times New Roman" w:hAnsi="Times New Roman"/>
          <w:sz w:val="24"/>
          <w:szCs w:val="24"/>
        </w:rPr>
      </w:pPr>
    </w:p>
    <w:p w:rsidR="00ED3BD2" w:rsidRPr="00F56C97" w:rsidRDefault="00ED3BD2" w:rsidP="005029A9">
      <w:pPr>
        <w:jc w:val="both"/>
        <w:rPr>
          <w:rFonts w:ascii="Times New Roman" w:hAnsi="Times New Roman"/>
          <w:b/>
          <w:sz w:val="28"/>
          <w:szCs w:val="28"/>
        </w:rPr>
      </w:pPr>
      <w:r w:rsidRPr="00F56C97">
        <w:rPr>
          <w:rFonts w:ascii="Times New Roman" w:hAnsi="Times New Roman"/>
          <w:b/>
          <w:sz w:val="28"/>
          <w:szCs w:val="28"/>
        </w:rPr>
        <w:t>PROGRAMA 12: REGULACION DE LAS RELACIONES LABORALES</w:t>
      </w:r>
    </w:p>
    <w:tbl>
      <w:tblPr>
        <w:tblW w:w="12357" w:type="dxa"/>
        <w:tblInd w:w="-733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78"/>
        <w:gridCol w:w="1138"/>
        <w:gridCol w:w="431"/>
        <w:gridCol w:w="1133"/>
        <w:gridCol w:w="263"/>
        <w:gridCol w:w="440"/>
        <w:gridCol w:w="1261"/>
        <w:gridCol w:w="13"/>
        <w:gridCol w:w="160"/>
        <w:gridCol w:w="1113"/>
        <w:gridCol w:w="853"/>
        <w:gridCol w:w="261"/>
        <w:gridCol w:w="940"/>
        <w:gridCol w:w="1238"/>
        <w:gridCol w:w="468"/>
        <w:gridCol w:w="559"/>
        <w:gridCol w:w="10"/>
        <w:gridCol w:w="117"/>
        <w:gridCol w:w="702"/>
        <w:gridCol w:w="127"/>
        <w:gridCol w:w="725"/>
        <w:gridCol w:w="12"/>
        <w:gridCol w:w="115"/>
      </w:tblGrid>
      <w:tr w:rsidR="000C75B6" w:rsidRPr="00F56C97" w:rsidTr="00192D91">
        <w:trPr>
          <w:gridBefore w:val="1"/>
          <w:wBefore w:w="278" w:type="dxa"/>
          <w:trHeight w:val="375"/>
        </w:trPr>
        <w:tc>
          <w:tcPr>
            <w:tcW w:w="46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D3813" w:rsidRPr="00F56C97" w:rsidRDefault="00654918" w:rsidP="008A567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Ejecuci</w:t>
            </w:r>
            <w:r w:rsidR="00E911A4" w:rsidRPr="00F56C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ón Físico Financiera 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E911A4" w:rsidRPr="00F56C97" w:rsidTr="00192D91">
        <w:trPr>
          <w:gridBefore w:val="1"/>
          <w:wBefore w:w="278" w:type="dxa"/>
          <w:trHeight w:val="375"/>
        </w:trPr>
        <w:tc>
          <w:tcPr>
            <w:tcW w:w="46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911A4" w:rsidRPr="00F56C97" w:rsidRDefault="00E911A4" w:rsidP="003D6F1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Nota: la ejecución financiera </w:t>
            </w:r>
            <w:r w:rsidR="000F5C94" w:rsidRPr="00F56C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está</w:t>
            </w:r>
            <w:r w:rsidRPr="00F56C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al </w:t>
            </w:r>
            <w:r w:rsidR="003D6F1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31</w:t>
            </w:r>
            <w:r w:rsidR="008A5673" w:rsidRPr="00F56C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</w:t>
            </w:r>
            <w:r w:rsidRPr="00F56C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de </w:t>
            </w:r>
            <w:r w:rsidR="00511BF1" w:rsidRPr="00F56C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>julio</w:t>
            </w:r>
            <w:r w:rsidRPr="00F56C9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  <w:u w:val="single"/>
              </w:rPr>
              <w:t xml:space="preserve"> del 2015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1A4" w:rsidRPr="00F56C97" w:rsidRDefault="00E911A4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1A4" w:rsidRPr="00F56C97" w:rsidRDefault="00E911A4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1A4" w:rsidRPr="00F56C97" w:rsidRDefault="00E911A4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1A4" w:rsidRPr="00F56C97" w:rsidRDefault="00E911A4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1A4" w:rsidRPr="00F56C97" w:rsidRDefault="00E911A4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1A4" w:rsidRPr="00F56C97" w:rsidRDefault="00E911A4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911A4" w:rsidRPr="00F56C97" w:rsidRDefault="00E911A4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3D3813" w:rsidRPr="00F56C97" w:rsidTr="00192D91">
        <w:trPr>
          <w:gridBefore w:val="1"/>
          <w:wBefore w:w="278" w:type="dxa"/>
          <w:trHeight w:val="315"/>
        </w:trPr>
        <w:tc>
          <w:tcPr>
            <w:tcW w:w="15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03590" w:rsidRPr="00F56C97" w:rsidRDefault="00003590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u w:val="single"/>
              </w:rPr>
            </w:pPr>
          </w:p>
          <w:p w:rsidR="003D3813" w:rsidRPr="00F56C97" w:rsidRDefault="00AF5DB0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u w:val="single"/>
              </w:rPr>
            </w:pPr>
            <w:r w:rsidRPr="00F56C97">
              <w:rPr>
                <w:rFonts w:ascii="Times New Roman" w:hAnsi="Times New Roman"/>
                <w:b/>
                <w:color w:val="000000"/>
                <w:u w:val="single"/>
              </w:rPr>
              <w:t xml:space="preserve">CUADRO:  </w:t>
            </w:r>
            <w:r w:rsidR="001C5DC0" w:rsidRPr="00F56C97">
              <w:rPr>
                <w:rFonts w:ascii="Times New Roman" w:hAnsi="Times New Roman"/>
                <w:b/>
                <w:color w:val="000000"/>
                <w:u w:val="single"/>
              </w:rPr>
              <w:t>II</w:t>
            </w:r>
            <w:r w:rsidR="002D39C1" w:rsidRPr="00F56C97">
              <w:rPr>
                <w:rFonts w:ascii="Times New Roman" w:hAnsi="Times New Roman"/>
                <w:b/>
                <w:color w:val="000000"/>
                <w:u w:val="single"/>
              </w:rPr>
              <w:t xml:space="preserve">   </w:t>
            </w:r>
          </w:p>
        </w:tc>
        <w:tc>
          <w:tcPr>
            <w:tcW w:w="1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3" w:rsidRPr="00F56C97" w:rsidRDefault="00D14959" w:rsidP="002A781D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56C97">
              <w:rPr>
                <w:rFonts w:ascii="Times New Roman" w:hAnsi="Times New Roman"/>
                <w:b/>
                <w:color w:val="000000"/>
              </w:rPr>
              <w:t>E</w:t>
            </w:r>
            <w:r w:rsidR="00C25FBA" w:rsidRPr="00F56C97">
              <w:rPr>
                <w:rFonts w:ascii="Times New Roman" w:hAnsi="Times New Roman"/>
                <w:b/>
                <w:color w:val="000000"/>
              </w:rPr>
              <w:t>nero-</w:t>
            </w:r>
            <w:r w:rsidR="00ED1E21" w:rsidRPr="00F56C97">
              <w:rPr>
                <w:rFonts w:ascii="Times New Roman" w:hAnsi="Times New Roman"/>
                <w:b/>
                <w:color w:val="000000"/>
              </w:rPr>
              <w:t>J</w:t>
            </w:r>
            <w:r w:rsidR="002A781D" w:rsidRPr="00F56C97">
              <w:rPr>
                <w:rFonts w:ascii="Times New Roman" w:hAnsi="Times New Roman"/>
                <w:b/>
                <w:color w:val="000000"/>
              </w:rPr>
              <w:t>ulio</w:t>
            </w:r>
          </w:p>
        </w:tc>
        <w:tc>
          <w:tcPr>
            <w:tcW w:w="17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3" w:rsidRPr="00F56C97" w:rsidRDefault="003C2921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</w:rPr>
            </w:pPr>
            <w:r w:rsidRPr="00F56C97">
              <w:rPr>
                <w:rFonts w:ascii="Times New Roman" w:hAnsi="Times New Roman"/>
                <w:b/>
                <w:color w:val="000000"/>
              </w:rPr>
              <w:t xml:space="preserve">  </w:t>
            </w:r>
            <w:r w:rsidR="00351763" w:rsidRPr="00F56C97">
              <w:rPr>
                <w:rFonts w:ascii="Times New Roman" w:hAnsi="Times New Roman"/>
                <w:b/>
                <w:color w:val="000000"/>
              </w:rPr>
              <w:t>201</w:t>
            </w:r>
            <w:r w:rsidR="008F0222" w:rsidRPr="00F56C97">
              <w:rPr>
                <w:rFonts w:ascii="Times New Roman" w:hAnsi="Times New Roman"/>
                <w:b/>
                <w:color w:val="000000"/>
              </w:rPr>
              <w:t>5</w:t>
            </w:r>
            <w:r w:rsidRPr="00F56C97">
              <w:rPr>
                <w:rFonts w:ascii="Times New Roman" w:hAnsi="Times New Roman"/>
                <w:b/>
                <w:color w:val="000000"/>
              </w:rPr>
              <w:t xml:space="preserve">                                      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9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1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4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6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2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8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</w:p>
        </w:tc>
      </w:tr>
      <w:tr w:rsidR="000C75B6" w:rsidRPr="00F56C97" w:rsidTr="00192D91">
        <w:trPr>
          <w:gridAfter w:val="2"/>
          <w:wAfter w:w="127" w:type="dxa"/>
          <w:trHeight w:val="1267"/>
        </w:trPr>
        <w:tc>
          <w:tcPr>
            <w:tcW w:w="141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ind w:hanging="212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(1)                      PRODUCTOS</w:t>
            </w:r>
          </w:p>
        </w:tc>
        <w:tc>
          <w:tcPr>
            <w:tcW w:w="156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(2)                      UNIDAD DE MEDIDA</w:t>
            </w:r>
          </w:p>
        </w:tc>
        <w:tc>
          <w:tcPr>
            <w:tcW w:w="196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201</w:t>
            </w:r>
            <w:r w:rsidR="002C3658" w:rsidRPr="00F56C97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240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3D3813" w:rsidRPr="00F56C97" w:rsidRDefault="002B6CD8" w:rsidP="002A7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E</w:t>
            </w:r>
            <w:r w:rsidR="00663813" w:rsidRPr="00F56C97">
              <w:rPr>
                <w:rFonts w:ascii="Times New Roman" w:hAnsi="Times New Roman"/>
                <w:b/>
                <w:bCs/>
                <w:color w:val="000000"/>
              </w:rPr>
              <w:t>nero</w:t>
            </w:r>
            <w:r w:rsidRPr="00F56C97"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="001172F4" w:rsidRPr="00F56C97">
              <w:rPr>
                <w:rFonts w:ascii="Times New Roman" w:hAnsi="Times New Roman"/>
                <w:b/>
                <w:bCs/>
                <w:color w:val="000000"/>
              </w:rPr>
              <w:t>J</w:t>
            </w:r>
            <w:r w:rsidR="002A781D" w:rsidRPr="00F56C97">
              <w:rPr>
                <w:rFonts w:ascii="Times New Roman" w:hAnsi="Times New Roman"/>
                <w:b/>
                <w:bCs/>
                <w:color w:val="000000"/>
              </w:rPr>
              <w:t>ulio</w:t>
            </w:r>
          </w:p>
        </w:tc>
        <w:tc>
          <w:tcPr>
            <w:tcW w:w="2178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C5D9F0"/>
            <w:vAlign w:val="center"/>
            <w:hideMark/>
          </w:tcPr>
          <w:p w:rsidR="00BA7ED2" w:rsidRPr="00F56C97" w:rsidRDefault="002B6CD8" w:rsidP="002A78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E</w:t>
            </w:r>
            <w:r w:rsidR="00663813" w:rsidRPr="00F56C97">
              <w:rPr>
                <w:rFonts w:ascii="Times New Roman" w:hAnsi="Times New Roman"/>
                <w:b/>
                <w:bCs/>
                <w:color w:val="000000"/>
              </w:rPr>
              <w:t>nero</w:t>
            </w:r>
            <w:r w:rsidRPr="00F56C97"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="00E911A4" w:rsidRPr="00F56C97">
              <w:rPr>
                <w:rFonts w:ascii="Times New Roman" w:hAnsi="Times New Roman"/>
                <w:b/>
                <w:bCs/>
                <w:color w:val="000000"/>
              </w:rPr>
              <w:t>J</w:t>
            </w:r>
            <w:r w:rsidR="002A781D" w:rsidRPr="00F56C97">
              <w:rPr>
                <w:rFonts w:ascii="Times New Roman" w:hAnsi="Times New Roman"/>
                <w:b/>
                <w:bCs/>
                <w:color w:val="000000"/>
              </w:rPr>
              <w:t>ulio</w:t>
            </w:r>
            <w:r w:rsidR="00663813" w:rsidRPr="00F56C97">
              <w:rPr>
                <w:rFonts w:ascii="Times New Roman" w:hAnsi="Times New Roman"/>
                <w:b/>
                <w:bCs/>
                <w:color w:val="000000"/>
              </w:rPr>
              <w:t xml:space="preserve"> </w:t>
            </w:r>
          </w:p>
        </w:tc>
        <w:tc>
          <w:tcPr>
            <w:tcW w:w="10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F56C97">
              <w:rPr>
                <w:rFonts w:cs="Calibri"/>
                <w:b/>
                <w:bCs/>
                <w:color w:val="000000"/>
              </w:rPr>
              <w:t>(9) = (7)/(5)*100                        %  Avance Físico</w:t>
            </w:r>
          </w:p>
        </w:tc>
        <w:tc>
          <w:tcPr>
            <w:tcW w:w="8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F56C97">
              <w:rPr>
                <w:rFonts w:cs="Calibri"/>
                <w:b/>
                <w:bCs/>
                <w:color w:val="000000"/>
              </w:rPr>
              <w:t>(10) =(8)/(6)*100  % Avance Financiero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D3813" w:rsidRPr="00F56C97" w:rsidRDefault="000C75B6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F56C97">
              <w:rPr>
                <w:rFonts w:cs="Calibri"/>
                <w:b/>
                <w:bCs/>
                <w:color w:val="000000"/>
              </w:rPr>
              <w:t>Desvío</w:t>
            </w:r>
          </w:p>
        </w:tc>
      </w:tr>
      <w:tr w:rsidR="000C75B6" w:rsidRPr="00F56C97" w:rsidTr="00192D91">
        <w:trPr>
          <w:gridAfter w:val="1"/>
          <w:wAfter w:w="115" w:type="dxa"/>
          <w:trHeight w:val="525"/>
        </w:trPr>
        <w:tc>
          <w:tcPr>
            <w:tcW w:w="141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0"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(3)</w:t>
            </w:r>
          </w:p>
        </w:tc>
        <w:tc>
          <w:tcPr>
            <w:tcW w:w="126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0"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(4)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(5)                             Meta Física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0"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(6)</w:t>
            </w:r>
          </w:p>
        </w:tc>
        <w:tc>
          <w:tcPr>
            <w:tcW w:w="9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0"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(7)</w:t>
            </w:r>
          </w:p>
        </w:tc>
        <w:tc>
          <w:tcPr>
            <w:tcW w:w="123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0"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(8)</w:t>
            </w:r>
          </w:p>
        </w:tc>
        <w:tc>
          <w:tcPr>
            <w:tcW w:w="10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82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D3813" w:rsidRPr="00F56C97" w:rsidRDefault="001172F4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UNIO</w:t>
            </w:r>
          </w:p>
        </w:tc>
        <w:tc>
          <w:tcPr>
            <w:tcW w:w="86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</w:p>
        </w:tc>
      </w:tr>
      <w:tr w:rsidR="000C75B6" w:rsidRPr="00F56C97" w:rsidTr="00192D91">
        <w:trPr>
          <w:gridAfter w:val="1"/>
          <w:wAfter w:w="115" w:type="dxa"/>
          <w:trHeight w:val="990"/>
        </w:trPr>
        <w:tc>
          <w:tcPr>
            <w:tcW w:w="141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56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5D9F0"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Meta Física</w:t>
            </w:r>
          </w:p>
        </w:tc>
        <w:tc>
          <w:tcPr>
            <w:tcW w:w="126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0"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Presupuesto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0"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Programada</w:t>
            </w:r>
            <w:r w:rsidR="00161BA6" w:rsidRPr="00F56C97">
              <w:rPr>
                <w:rFonts w:ascii="Times New Roman" w:hAnsi="Times New Roman"/>
                <w:b/>
                <w:bCs/>
                <w:color w:val="000000"/>
              </w:rPr>
              <w:t xml:space="preserve"> al mes de julio</w:t>
            </w:r>
          </w:p>
        </w:tc>
        <w:tc>
          <w:tcPr>
            <w:tcW w:w="1114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5D9F0"/>
            <w:vAlign w:val="center"/>
            <w:hideMark/>
          </w:tcPr>
          <w:p w:rsidR="003D3813" w:rsidRPr="00F56C97" w:rsidRDefault="003D3813" w:rsidP="00511B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Presupuesto</w:t>
            </w:r>
            <w:r w:rsidR="00161BA6" w:rsidRPr="00F56C97">
              <w:rPr>
                <w:rFonts w:ascii="Times New Roman" w:hAnsi="Times New Roman"/>
                <w:b/>
                <w:bCs/>
                <w:color w:val="000000"/>
              </w:rPr>
              <w:t xml:space="preserve"> al mes de </w:t>
            </w:r>
            <w:r w:rsidR="00511BF1" w:rsidRPr="00F56C97">
              <w:rPr>
                <w:rFonts w:ascii="Times New Roman" w:hAnsi="Times New Roman"/>
                <w:b/>
                <w:bCs/>
                <w:color w:val="000000"/>
              </w:rPr>
              <w:t>julio</w:t>
            </w:r>
          </w:p>
        </w:tc>
        <w:tc>
          <w:tcPr>
            <w:tcW w:w="9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0"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Ejecución Física</w:t>
            </w: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0"/>
            <w:vAlign w:val="center"/>
            <w:hideMark/>
          </w:tcPr>
          <w:p w:rsidR="003D3813" w:rsidRPr="00F56C97" w:rsidRDefault="003D3813" w:rsidP="00AC7EE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Ejecución Financiera</w:t>
            </w:r>
            <w:r w:rsidR="002A781D" w:rsidRPr="00F56C97">
              <w:rPr>
                <w:rFonts w:ascii="Times New Roman" w:hAnsi="Times New Roman"/>
                <w:b/>
                <w:bCs/>
                <w:color w:val="000000"/>
              </w:rPr>
              <w:t xml:space="preserve"> al </w:t>
            </w:r>
            <w:r w:rsidR="00161BA6" w:rsidRPr="00F56C97">
              <w:rPr>
                <w:rFonts w:ascii="Times New Roman" w:hAnsi="Times New Roman"/>
                <w:b/>
                <w:bCs/>
                <w:color w:val="000000"/>
              </w:rPr>
              <w:t xml:space="preserve">31 de </w:t>
            </w:r>
            <w:r w:rsidR="00AC7EE3" w:rsidRPr="00F56C97">
              <w:rPr>
                <w:rFonts w:ascii="Times New Roman" w:hAnsi="Times New Roman"/>
                <w:b/>
                <w:bCs/>
                <w:color w:val="000000"/>
              </w:rPr>
              <w:t>julio</w:t>
            </w:r>
          </w:p>
        </w:tc>
        <w:tc>
          <w:tcPr>
            <w:tcW w:w="102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82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86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</w:p>
        </w:tc>
      </w:tr>
      <w:tr w:rsidR="000C75B6" w:rsidRPr="00F56C97" w:rsidTr="00192D91">
        <w:trPr>
          <w:gridAfter w:val="2"/>
          <w:wAfter w:w="127" w:type="dxa"/>
          <w:trHeight w:val="1508"/>
        </w:trPr>
        <w:tc>
          <w:tcPr>
            <w:tcW w:w="14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F56C97">
              <w:rPr>
                <w:rFonts w:cs="Calibri"/>
                <w:b/>
                <w:bCs/>
                <w:color w:val="000000"/>
              </w:rPr>
              <w:t>1. Inspecciones laborales en los lugares de trabajo</w:t>
            </w:r>
          </w:p>
        </w:tc>
        <w:tc>
          <w:tcPr>
            <w:tcW w:w="1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F56C97">
              <w:rPr>
                <w:rFonts w:cs="Calibri"/>
                <w:color w:val="000000"/>
              </w:rPr>
              <w:t>Inspeccio</w:t>
            </w:r>
            <w:r w:rsidR="00D04F95" w:rsidRPr="00F56C97">
              <w:rPr>
                <w:rFonts w:cs="Calibri"/>
                <w:color w:val="000000"/>
              </w:rPr>
              <w:t>n</w:t>
            </w:r>
            <w:r w:rsidRPr="00F56C97">
              <w:rPr>
                <w:rFonts w:cs="Calibri"/>
                <w:color w:val="000000"/>
              </w:rPr>
              <w:t>es</w:t>
            </w:r>
            <w:r w:rsidRPr="00F56C97">
              <w:rPr>
                <w:rFonts w:cs="Calibri"/>
                <w:color w:val="000000"/>
              </w:rPr>
              <w:br/>
              <w:t>realizadas</w:t>
            </w:r>
          </w:p>
        </w:tc>
        <w:tc>
          <w:tcPr>
            <w:tcW w:w="7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F56C97" w:rsidRDefault="00046C1B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76,000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F56C97" w:rsidRDefault="00B92198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167,975,663.00</w:t>
            </w:r>
          </w:p>
        </w:tc>
        <w:tc>
          <w:tcPr>
            <w:tcW w:w="128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F56C97" w:rsidRDefault="00046C1B" w:rsidP="00161BA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44,331</w:t>
            </w:r>
          </w:p>
        </w:tc>
        <w:tc>
          <w:tcPr>
            <w:tcW w:w="11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813" w:rsidRPr="00F56C97" w:rsidRDefault="00DB58C1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97,985,804.00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813" w:rsidRPr="00F56C97" w:rsidRDefault="00CF0EC7" w:rsidP="005D1B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59,045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F56C97" w:rsidRDefault="00192D91" w:rsidP="005029A9">
            <w:pPr>
              <w:spacing w:after="0" w:line="240" w:lineRule="auto"/>
              <w:jc w:val="both"/>
              <w:rPr>
                <w:rFonts w:cs="Calibri"/>
                <w:color w:val="FF0000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109,902,582.60</w:t>
            </w:r>
          </w:p>
        </w:tc>
        <w:tc>
          <w:tcPr>
            <w:tcW w:w="10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F56C97" w:rsidRDefault="00046C1B" w:rsidP="004F0BD4">
            <w:pPr>
              <w:spacing w:after="0" w:line="240" w:lineRule="auto"/>
              <w:jc w:val="both"/>
              <w:rPr>
                <w:rFonts w:cs="Calibri"/>
                <w:color w:val="FF0000"/>
                <w:sz w:val="16"/>
                <w:szCs w:val="16"/>
              </w:rPr>
            </w:pPr>
            <w:r>
              <w:rPr>
                <w:rFonts w:cs="Calibri"/>
                <w:sz w:val="16"/>
                <w:szCs w:val="16"/>
              </w:rPr>
              <w:t>133</w:t>
            </w:r>
            <w:r w:rsidR="003F74AD" w:rsidRPr="00F56C97">
              <w:rPr>
                <w:rFonts w:cs="Calibri"/>
                <w:sz w:val="16"/>
                <w:szCs w:val="16"/>
              </w:rPr>
              <w:t>%</w:t>
            </w:r>
          </w:p>
        </w:tc>
        <w:tc>
          <w:tcPr>
            <w:tcW w:w="82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F56C97" w:rsidRDefault="00192D91" w:rsidP="005029A9">
            <w:pPr>
              <w:spacing w:after="0" w:line="240" w:lineRule="auto"/>
              <w:jc w:val="both"/>
              <w:rPr>
                <w:rFonts w:cs="Calibri"/>
                <w:color w:val="FF0000"/>
                <w:sz w:val="16"/>
                <w:szCs w:val="16"/>
              </w:rPr>
            </w:pPr>
            <w:r w:rsidRPr="00F56C97">
              <w:rPr>
                <w:rFonts w:cs="Calibri"/>
                <w:sz w:val="16"/>
                <w:szCs w:val="16"/>
              </w:rPr>
              <w:t>112</w:t>
            </w:r>
            <w:r w:rsidR="002F1E99" w:rsidRPr="00F56C97">
              <w:rPr>
                <w:rFonts w:cs="Calibri"/>
                <w:sz w:val="16"/>
                <w:szCs w:val="16"/>
              </w:rPr>
              <w:t>%</w:t>
            </w:r>
          </w:p>
        </w:tc>
        <w:tc>
          <w:tcPr>
            <w:tcW w:w="8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="000C75B6" w:rsidRPr="00F56C97" w:rsidTr="00192D91">
        <w:trPr>
          <w:gridAfter w:val="2"/>
          <w:wAfter w:w="127" w:type="dxa"/>
          <w:trHeight w:val="1238"/>
        </w:trPr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cs="Calibri"/>
                <w:b/>
                <w:bCs/>
              </w:rPr>
            </w:pPr>
            <w:r w:rsidRPr="00F56C97">
              <w:rPr>
                <w:rFonts w:cs="Calibri"/>
                <w:b/>
                <w:bCs/>
              </w:rPr>
              <w:t xml:space="preserve">2. Mediaciones y arbitrajes laborales 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F56C97">
              <w:rPr>
                <w:rFonts w:cs="Calibri"/>
                <w:color w:val="000000"/>
              </w:rPr>
              <w:t>Conflictos económicos resueltos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F56C97" w:rsidRDefault="00D72B6F" w:rsidP="005029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E7014" w:rsidRDefault="00D73289" w:rsidP="005029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111,84</w:t>
            </w:r>
          </w:p>
          <w:p w:rsidR="003D3813" w:rsidRPr="00F56C97" w:rsidRDefault="00D73289" w:rsidP="005029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0.00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F56C97" w:rsidRDefault="00DB58C1" w:rsidP="005D1B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813" w:rsidRPr="00F56C97" w:rsidRDefault="00DB58C1" w:rsidP="005029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65,240.00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F56C97" w:rsidRDefault="00C87ECF" w:rsidP="005D1B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F56C97" w:rsidRDefault="00EF3C61" w:rsidP="005029A9">
            <w:pPr>
              <w:spacing w:after="0" w:line="240" w:lineRule="auto"/>
              <w:jc w:val="both"/>
              <w:rPr>
                <w:rFonts w:cs="Calibri"/>
                <w:color w:val="FF0000"/>
                <w:sz w:val="16"/>
                <w:szCs w:val="16"/>
              </w:rPr>
            </w:pPr>
            <w:r w:rsidRPr="00F56C97">
              <w:rPr>
                <w:rFonts w:cs="Calibri"/>
                <w:sz w:val="16"/>
                <w:szCs w:val="16"/>
              </w:rPr>
              <w:t>00.00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F56C97" w:rsidRDefault="00C87ECF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43</w:t>
            </w:r>
            <w:r w:rsidR="003F74AD" w:rsidRPr="00F56C97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F56C97" w:rsidRDefault="002F1E99" w:rsidP="005029A9">
            <w:pPr>
              <w:spacing w:after="0" w:line="240" w:lineRule="auto"/>
              <w:jc w:val="both"/>
              <w:rPr>
                <w:rFonts w:cs="Calibri"/>
                <w:color w:val="FF0000"/>
                <w:sz w:val="16"/>
                <w:szCs w:val="16"/>
              </w:rPr>
            </w:pPr>
            <w:r w:rsidRPr="00F56C97">
              <w:rPr>
                <w:rFonts w:cs="Calibri"/>
                <w:sz w:val="16"/>
                <w:szCs w:val="16"/>
              </w:rPr>
              <w:t>00%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="000C75B6" w:rsidRPr="00F56C97" w:rsidTr="00192D91">
        <w:trPr>
          <w:gridAfter w:val="2"/>
          <w:wAfter w:w="127" w:type="dxa"/>
          <w:trHeight w:val="1875"/>
        </w:trPr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F56C97">
              <w:rPr>
                <w:rFonts w:cs="Calibri"/>
                <w:b/>
                <w:bCs/>
                <w:color w:val="000000"/>
              </w:rPr>
              <w:t xml:space="preserve">3.  Asistencia y Orientación judicial gratuita ante las Instancias judiciales y </w:t>
            </w:r>
            <w:r w:rsidR="000C75B6" w:rsidRPr="00F56C97">
              <w:rPr>
                <w:rFonts w:cs="Calibri"/>
                <w:b/>
                <w:bCs/>
                <w:color w:val="000000"/>
              </w:rPr>
              <w:t>Administrativas.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F56C97">
              <w:rPr>
                <w:rFonts w:cs="Calibri"/>
                <w:color w:val="000000"/>
              </w:rPr>
              <w:t>Trabajadores  y Empleadores asistidos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F56C97" w:rsidRDefault="00D72B6F" w:rsidP="005029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1</w:t>
            </w:r>
            <w:r w:rsidR="003D3813" w:rsidRPr="00F56C97">
              <w:rPr>
                <w:rFonts w:ascii="Times New Roman" w:hAnsi="Times New Roman"/>
                <w:sz w:val="16"/>
                <w:szCs w:val="16"/>
              </w:rPr>
              <w:t>,</w:t>
            </w:r>
            <w:r w:rsidRPr="00F56C97">
              <w:rPr>
                <w:rFonts w:ascii="Times New Roman" w:hAnsi="Times New Roman"/>
                <w:sz w:val="16"/>
                <w:szCs w:val="16"/>
              </w:rPr>
              <w:t>957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F56C97" w:rsidRDefault="0059196E" w:rsidP="005029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12,026,248.00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F56C97" w:rsidRDefault="00DB58C1" w:rsidP="005D1B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1,141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813" w:rsidRPr="00F56C97" w:rsidRDefault="00DB58C1" w:rsidP="005029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7,015,309.00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F56C97" w:rsidRDefault="000004EB" w:rsidP="00B204CD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1,133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F56C97" w:rsidRDefault="00496856" w:rsidP="00B0700E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9,007,936.31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F56C97" w:rsidRDefault="000004EB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99</w:t>
            </w:r>
            <w:r w:rsidR="003F74AD" w:rsidRPr="00F56C97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F56C97" w:rsidRDefault="009C5505" w:rsidP="00DF06D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149</w:t>
            </w:r>
            <w:r w:rsidR="002F1E99" w:rsidRPr="00F56C9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</w:p>
        </w:tc>
      </w:tr>
      <w:tr w:rsidR="000C75B6" w:rsidRPr="00F56C97" w:rsidTr="00192D91">
        <w:trPr>
          <w:gridAfter w:val="2"/>
          <w:wAfter w:w="127" w:type="dxa"/>
          <w:trHeight w:val="1545"/>
        </w:trPr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F56C97">
              <w:rPr>
                <w:rFonts w:cs="Calibri"/>
                <w:b/>
                <w:bCs/>
                <w:color w:val="000000"/>
              </w:rPr>
              <w:t>4. Retirada de  niños, niñas y adolescentes del trabajo infantil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F56C97">
              <w:rPr>
                <w:rFonts w:cs="Calibri"/>
                <w:color w:val="000000"/>
              </w:rPr>
              <w:t xml:space="preserve">Niños, niñas y </w:t>
            </w:r>
            <w:r w:rsidR="005172EB" w:rsidRPr="00F56C97">
              <w:rPr>
                <w:rFonts w:cs="Calibri"/>
                <w:color w:val="000000"/>
              </w:rPr>
              <w:t>adolescentes</w:t>
            </w:r>
            <w:r w:rsidRPr="00F56C97">
              <w:rPr>
                <w:rFonts w:cs="Calibri"/>
                <w:color w:val="000000"/>
              </w:rPr>
              <w:t xml:space="preserve"> retirados de los lugares de trabajo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F56C97" w:rsidRDefault="00E30C9D" w:rsidP="005029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5,920,670.00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F56C97" w:rsidRDefault="00DB58C1" w:rsidP="005D1B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294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813" w:rsidRPr="00F56C97" w:rsidRDefault="00DB58C1" w:rsidP="005029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3,453,723.00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F56C97" w:rsidRDefault="00B17CED" w:rsidP="005D1B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181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F56C97" w:rsidRDefault="003D3813" w:rsidP="00B74147">
            <w:pPr>
              <w:spacing w:after="0" w:line="240" w:lineRule="auto"/>
              <w:jc w:val="both"/>
              <w:rPr>
                <w:rFonts w:cs="Calibri"/>
                <w:color w:val="FF0000"/>
                <w:sz w:val="16"/>
                <w:szCs w:val="16"/>
              </w:rPr>
            </w:pPr>
            <w:r w:rsidRPr="00F56C97">
              <w:rPr>
                <w:rFonts w:cs="Calibri"/>
                <w:color w:val="FF0000"/>
                <w:sz w:val="16"/>
                <w:szCs w:val="16"/>
              </w:rPr>
              <w:t xml:space="preserve"> </w:t>
            </w:r>
            <w:r w:rsidR="00B74147" w:rsidRPr="00F56C97">
              <w:rPr>
                <w:rFonts w:cs="Calibri"/>
                <w:sz w:val="16"/>
                <w:szCs w:val="16"/>
              </w:rPr>
              <w:t>3,146,000.00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F56C97" w:rsidRDefault="00B17CED" w:rsidP="005029A9">
            <w:pPr>
              <w:spacing w:after="0" w:line="240" w:lineRule="auto"/>
              <w:jc w:val="both"/>
              <w:rPr>
                <w:rFonts w:cs="Calibri"/>
                <w:color w:val="FF0000"/>
                <w:sz w:val="16"/>
                <w:szCs w:val="16"/>
              </w:rPr>
            </w:pPr>
            <w:r w:rsidRPr="00F56C97">
              <w:rPr>
                <w:rFonts w:cs="Calibri"/>
                <w:sz w:val="16"/>
                <w:szCs w:val="16"/>
              </w:rPr>
              <w:t>62</w:t>
            </w:r>
            <w:r w:rsidR="003F74AD" w:rsidRPr="00F56C97">
              <w:rPr>
                <w:rFonts w:cs="Calibri"/>
                <w:sz w:val="16"/>
                <w:szCs w:val="16"/>
              </w:rPr>
              <w:t>%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F56C97" w:rsidRDefault="00B74147" w:rsidP="005029A9">
            <w:pPr>
              <w:spacing w:after="0" w:line="240" w:lineRule="auto"/>
              <w:jc w:val="both"/>
              <w:rPr>
                <w:rFonts w:cs="Calibri"/>
                <w:color w:val="FF0000"/>
                <w:sz w:val="16"/>
                <w:szCs w:val="16"/>
              </w:rPr>
            </w:pPr>
            <w:r w:rsidRPr="00F56C97">
              <w:rPr>
                <w:rFonts w:cs="Calibri"/>
                <w:sz w:val="16"/>
                <w:szCs w:val="16"/>
              </w:rPr>
              <w:t>106</w:t>
            </w:r>
            <w:r w:rsidR="002F1E99" w:rsidRPr="00F56C97">
              <w:rPr>
                <w:rFonts w:cs="Calibri"/>
                <w:sz w:val="16"/>
                <w:szCs w:val="16"/>
              </w:rPr>
              <w:t>%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="000C75B6" w:rsidRPr="00F56C97" w:rsidTr="00192D91">
        <w:trPr>
          <w:gridAfter w:val="2"/>
          <w:wAfter w:w="127" w:type="dxa"/>
          <w:trHeight w:val="933"/>
        </w:trPr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F56C97">
              <w:rPr>
                <w:rFonts w:cs="Calibri"/>
                <w:b/>
                <w:bCs/>
                <w:color w:val="000000"/>
              </w:rPr>
              <w:t>5. Fijación de salarios mínimos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cs="Calibri"/>
                <w:bCs/>
                <w:color w:val="000000"/>
              </w:rPr>
            </w:pPr>
            <w:r w:rsidRPr="00F56C97">
              <w:rPr>
                <w:rFonts w:cs="Calibri"/>
                <w:bCs/>
                <w:color w:val="000000"/>
              </w:rPr>
              <w:t>Tarifas revisadas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F56C97" w:rsidRDefault="00B65F2B" w:rsidP="005029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11</w:t>
            </w:r>
            <w:r w:rsidR="00523338" w:rsidRPr="00F56C9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F56C97" w:rsidRDefault="00E30C9D" w:rsidP="005029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3,649,211.00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F56C97" w:rsidRDefault="00DB58C1" w:rsidP="005D1B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813" w:rsidRPr="00F56C97" w:rsidRDefault="00DB58C1" w:rsidP="005029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2,128,707.00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F56C97" w:rsidRDefault="009878B9" w:rsidP="005D1B7B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3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F56C97" w:rsidRDefault="00B92198" w:rsidP="005029A9">
            <w:pPr>
              <w:spacing w:after="0" w:line="240" w:lineRule="auto"/>
              <w:jc w:val="both"/>
              <w:rPr>
                <w:rFonts w:cs="Calibri"/>
                <w:color w:val="FF0000"/>
                <w:sz w:val="16"/>
                <w:szCs w:val="16"/>
              </w:rPr>
            </w:pPr>
            <w:r w:rsidRPr="00F56C97">
              <w:rPr>
                <w:rFonts w:cs="Calibri"/>
                <w:sz w:val="16"/>
                <w:szCs w:val="16"/>
              </w:rPr>
              <w:t>1,436,635.00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F56C97" w:rsidRDefault="009878B9" w:rsidP="005029A9">
            <w:pPr>
              <w:spacing w:after="0" w:line="240" w:lineRule="auto"/>
              <w:jc w:val="both"/>
              <w:rPr>
                <w:rFonts w:cs="Calibri"/>
                <w:color w:val="FF0000"/>
                <w:sz w:val="16"/>
                <w:szCs w:val="16"/>
              </w:rPr>
            </w:pPr>
            <w:r w:rsidRPr="00F56C97">
              <w:rPr>
                <w:rFonts w:cs="Calibri"/>
                <w:sz w:val="16"/>
                <w:szCs w:val="16"/>
              </w:rPr>
              <w:t>50</w:t>
            </w:r>
            <w:r w:rsidR="008B0770" w:rsidRPr="00F56C97">
              <w:rPr>
                <w:rFonts w:cs="Calibri"/>
                <w:sz w:val="16"/>
                <w:szCs w:val="16"/>
              </w:rPr>
              <w:t>%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F56C97" w:rsidRDefault="009C5505" w:rsidP="005029A9">
            <w:pPr>
              <w:spacing w:after="0" w:line="240" w:lineRule="auto"/>
              <w:jc w:val="both"/>
              <w:rPr>
                <w:rFonts w:cs="Calibri"/>
                <w:color w:val="FF0000"/>
                <w:sz w:val="16"/>
                <w:szCs w:val="16"/>
              </w:rPr>
            </w:pPr>
            <w:r w:rsidRPr="00F56C97">
              <w:rPr>
                <w:rFonts w:cs="Calibri"/>
                <w:sz w:val="16"/>
                <w:szCs w:val="16"/>
              </w:rPr>
              <w:t>66</w:t>
            </w:r>
            <w:r w:rsidR="002F1E99" w:rsidRPr="00F56C97">
              <w:rPr>
                <w:rFonts w:cs="Calibri"/>
                <w:sz w:val="16"/>
                <w:szCs w:val="16"/>
              </w:rPr>
              <w:t>%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="000C75B6" w:rsidRPr="00F56C97" w:rsidTr="00192D91">
        <w:trPr>
          <w:gridAfter w:val="2"/>
          <w:wAfter w:w="127" w:type="dxa"/>
          <w:trHeight w:val="1687"/>
        </w:trPr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F56C97">
              <w:rPr>
                <w:rFonts w:cs="Calibri"/>
                <w:b/>
                <w:bCs/>
                <w:color w:val="000000"/>
              </w:rPr>
              <w:t>6. Asistencia en la observación de las normas de higiene y seguridad.   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cs="Calibri"/>
                <w:bCs/>
                <w:color w:val="000000"/>
              </w:rPr>
            </w:pPr>
            <w:r w:rsidRPr="00F56C97">
              <w:rPr>
                <w:rFonts w:cs="Calibri"/>
                <w:bCs/>
                <w:color w:val="000000"/>
              </w:rPr>
              <w:t xml:space="preserve">Comités mixtos </w:t>
            </w:r>
            <w:r w:rsidR="000C75B6" w:rsidRPr="00F56C97">
              <w:rPr>
                <w:rFonts w:cs="Calibri"/>
                <w:bCs/>
                <w:color w:val="000000"/>
              </w:rPr>
              <w:t>constituido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F56C97" w:rsidRDefault="00523338" w:rsidP="005029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741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F56C97" w:rsidRDefault="00E30C9D" w:rsidP="005029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8,583,576.00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F56C97" w:rsidRDefault="00E969E4" w:rsidP="005D1B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434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813" w:rsidRPr="00F56C97" w:rsidRDefault="00E969E4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5,007,093.00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F56C97" w:rsidRDefault="00AC4448" w:rsidP="005F7E68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56C97">
              <w:rPr>
                <w:rFonts w:cs="Calibri"/>
                <w:sz w:val="16"/>
                <w:szCs w:val="16"/>
              </w:rPr>
              <w:t>488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F56C97" w:rsidRDefault="005E163C" w:rsidP="005029A9">
            <w:pPr>
              <w:spacing w:after="0" w:line="240" w:lineRule="auto"/>
              <w:jc w:val="both"/>
              <w:rPr>
                <w:rFonts w:cs="Calibri"/>
                <w:color w:val="FF0000"/>
                <w:sz w:val="16"/>
                <w:szCs w:val="16"/>
              </w:rPr>
            </w:pPr>
            <w:r w:rsidRPr="00F56C97">
              <w:rPr>
                <w:rFonts w:cs="Calibri"/>
                <w:sz w:val="16"/>
                <w:szCs w:val="16"/>
              </w:rPr>
              <w:t>00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F56C97" w:rsidRDefault="00AC4448" w:rsidP="005029A9">
            <w:pPr>
              <w:spacing w:after="0" w:line="240" w:lineRule="auto"/>
              <w:jc w:val="both"/>
              <w:rPr>
                <w:rFonts w:cs="Calibri"/>
                <w:color w:val="FF0000"/>
                <w:sz w:val="16"/>
                <w:szCs w:val="16"/>
              </w:rPr>
            </w:pPr>
            <w:r w:rsidRPr="00F56C97">
              <w:rPr>
                <w:rFonts w:cs="Calibri"/>
                <w:sz w:val="16"/>
                <w:szCs w:val="16"/>
              </w:rPr>
              <w:t>112</w:t>
            </w:r>
            <w:r w:rsidR="003F74AD" w:rsidRPr="00F56C97">
              <w:rPr>
                <w:rFonts w:cs="Calibri"/>
                <w:sz w:val="16"/>
                <w:szCs w:val="16"/>
              </w:rPr>
              <w:t>%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F56C97" w:rsidRDefault="00697104" w:rsidP="005029A9">
            <w:pPr>
              <w:spacing w:after="0" w:line="240" w:lineRule="auto"/>
              <w:jc w:val="both"/>
              <w:rPr>
                <w:rFonts w:cs="Calibri"/>
                <w:color w:val="FF0000"/>
                <w:sz w:val="16"/>
                <w:szCs w:val="16"/>
              </w:rPr>
            </w:pPr>
            <w:r w:rsidRPr="00F56C97">
              <w:rPr>
                <w:rFonts w:cs="Calibri"/>
                <w:sz w:val="16"/>
                <w:szCs w:val="16"/>
              </w:rPr>
              <w:t>00</w:t>
            </w:r>
            <w:r w:rsidR="002F1E99" w:rsidRPr="00F56C97">
              <w:rPr>
                <w:rFonts w:cs="Calibri"/>
                <w:sz w:val="16"/>
                <w:szCs w:val="16"/>
              </w:rPr>
              <w:t>%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="000C75B6" w:rsidRPr="00F56C97" w:rsidTr="00192D91">
        <w:trPr>
          <w:gridAfter w:val="2"/>
          <w:wAfter w:w="127" w:type="dxa"/>
          <w:trHeight w:val="915"/>
        </w:trPr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F56C97">
              <w:rPr>
                <w:rFonts w:cs="Calibri"/>
                <w:b/>
                <w:bCs/>
                <w:color w:val="000000"/>
              </w:rPr>
              <w:t>7. Información laboral a la ciudadanía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cs="Calibri"/>
                <w:bCs/>
                <w:color w:val="000000"/>
              </w:rPr>
            </w:pPr>
            <w:r w:rsidRPr="00F56C97">
              <w:rPr>
                <w:rFonts w:cs="Calibri"/>
                <w:bCs/>
                <w:color w:val="000000"/>
              </w:rPr>
              <w:t>Ciudadanos informados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F56C97" w:rsidRDefault="00452FDE" w:rsidP="005029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15,321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F56C97" w:rsidRDefault="0059196E" w:rsidP="00B0700E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9,620,998.</w:t>
            </w:r>
            <w:r w:rsidR="00B0700E" w:rsidRPr="00F56C97">
              <w:rPr>
                <w:rFonts w:ascii="Times New Roman" w:hAnsi="Times New Roman"/>
                <w:sz w:val="16"/>
                <w:szCs w:val="16"/>
              </w:rPr>
              <w:t>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F56C97" w:rsidRDefault="00823DFD" w:rsidP="005D1B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8,939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813" w:rsidRPr="00F56C97" w:rsidRDefault="00823DFD" w:rsidP="005029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5,612,250.00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F56C97" w:rsidRDefault="004E6768" w:rsidP="00C16E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56C97">
              <w:rPr>
                <w:rFonts w:cs="Calibri"/>
                <w:color w:val="000000" w:themeColor="text1"/>
                <w:sz w:val="16"/>
                <w:szCs w:val="16"/>
              </w:rPr>
              <w:t>5,412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F56C97" w:rsidRDefault="003D3813" w:rsidP="00564E34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16"/>
                <w:szCs w:val="16"/>
              </w:rPr>
            </w:pPr>
            <w:r w:rsidRPr="00F56C97">
              <w:rPr>
                <w:rFonts w:cs="Calibri"/>
                <w:color w:val="000000" w:themeColor="text1"/>
                <w:sz w:val="16"/>
                <w:szCs w:val="16"/>
              </w:rPr>
              <w:t xml:space="preserve">        </w:t>
            </w:r>
            <w:r w:rsidR="00564E34" w:rsidRPr="00F56C97">
              <w:rPr>
                <w:rFonts w:cs="Calibri"/>
                <w:color w:val="000000" w:themeColor="text1"/>
                <w:sz w:val="16"/>
                <w:szCs w:val="16"/>
              </w:rPr>
              <w:t>7,206,349.05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F56C97" w:rsidRDefault="00C16E60" w:rsidP="005029A9">
            <w:pPr>
              <w:spacing w:after="0" w:line="240" w:lineRule="auto"/>
              <w:jc w:val="both"/>
              <w:rPr>
                <w:rFonts w:cs="Calibri"/>
                <w:color w:val="000000" w:themeColor="text1"/>
                <w:sz w:val="16"/>
                <w:szCs w:val="16"/>
              </w:rPr>
            </w:pPr>
            <w:r w:rsidRPr="00F56C97">
              <w:rPr>
                <w:rFonts w:cs="Calibri"/>
                <w:color w:val="000000" w:themeColor="text1"/>
                <w:sz w:val="16"/>
                <w:szCs w:val="16"/>
              </w:rPr>
              <w:t>70</w:t>
            </w:r>
            <w:r w:rsidR="004E6768" w:rsidRPr="00F56C97">
              <w:rPr>
                <w:rFonts w:cs="Calibri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F56C97" w:rsidRDefault="00564E34" w:rsidP="005029A9">
            <w:pPr>
              <w:spacing w:after="0" w:line="240" w:lineRule="auto"/>
              <w:jc w:val="both"/>
              <w:rPr>
                <w:rFonts w:cs="Calibri"/>
                <w:color w:val="FF0000"/>
                <w:sz w:val="16"/>
                <w:szCs w:val="16"/>
              </w:rPr>
            </w:pPr>
            <w:r w:rsidRPr="00F56C97">
              <w:rPr>
                <w:rFonts w:cs="Calibri"/>
                <w:color w:val="000000" w:themeColor="text1"/>
                <w:sz w:val="16"/>
                <w:szCs w:val="16"/>
              </w:rPr>
              <w:t>149</w:t>
            </w:r>
            <w:r w:rsidR="002F1E99" w:rsidRPr="00F56C97">
              <w:rPr>
                <w:rFonts w:cs="Calibri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="000C75B6" w:rsidRPr="00F56C97" w:rsidTr="00192D91">
        <w:trPr>
          <w:gridAfter w:val="2"/>
          <w:wAfter w:w="127" w:type="dxa"/>
          <w:trHeight w:val="1059"/>
        </w:trPr>
        <w:tc>
          <w:tcPr>
            <w:tcW w:w="14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F56C97">
              <w:rPr>
                <w:rFonts w:cs="Calibri"/>
                <w:b/>
                <w:bCs/>
                <w:color w:val="000000"/>
              </w:rPr>
              <w:t>8.  Registro y control de acciones laborales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cs="Calibri"/>
                <w:bCs/>
                <w:color w:val="000000"/>
              </w:rPr>
            </w:pPr>
            <w:r w:rsidRPr="00F56C97">
              <w:rPr>
                <w:rFonts w:cs="Calibri"/>
                <w:bCs/>
                <w:color w:val="000000"/>
              </w:rPr>
              <w:t>Empresas registradas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F56C97" w:rsidRDefault="00523338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30</w:t>
            </w:r>
            <w:r w:rsidR="003D3813" w:rsidRPr="00F56C97">
              <w:rPr>
                <w:rFonts w:ascii="Times New Roman" w:hAnsi="Times New Roman"/>
                <w:sz w:val="16"/>
                <w:szCs w:val="16"/>
              </w:rPr>
              <w:t>,</w:t>
            </w:r>
            <w:r w:rsidRPr="00F56C97">
              <w:rPr>
                <w:rFonts w:ascii="Times New Roman" w:hAnsi="Times New Roman"/>
                <w:sz w:val="16"/>
                <w:szCs w:val="16"/>
              </w:rPr>
              <w:t>143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F56C97" w:rsidRDefault="0059196E" w:rsidP="005029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2,405,250.00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F56C97" w:rsidRDefault="00823DFD" w:rsidP="005D1B7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17,584</w:t>
            </w:r>
            <w:r w:rsidR="00511BF1" w:rsidRPr="00F56C97">
              <w:rPr>
                <w:rFonts w:ascii="Times New Roman" w:hAnsi="Times New Roman"/>
                <w:sz w:val="16"/>
                <w:szCs w:val="16"/>
              </w:rPr>
              <w:t xml:space="preserve">+ 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D3813" w:rsidRPr="00F56C97" w:rsidRDefault="00823DFD" w:rsidP="005029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1,403,063.00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3813" w:rsidRPr="00F56C97" w:rsidRDefault="00DD27B5" w:rsidP="00C16E60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16"/>
                <w:szCs w:val="16"/>
              </w:rPr>
            </w:pPr>
            <w:r w:rsidRPr="00F56C97">
              <w:rPr>
                <w:rFonts w:cs="Calibri"/>
                <w:color w:val="000000" w:themeColor="text1"/>
                <w:sz w:val="16"/>
                <w:szCs w:val="16"/>
              </w:rPr>
              <w:t>29,029</w:t>
            </w: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F56C97" w:rsidRDefault="00564E34" w:rsidP="005029A9">
            <w:pPr>
              <w:spacing w:after="0" w:line="240" w:lineRule="auto"/>
              <w:jc w:val="both"/>
              <w:rPr>
                <w:rFonts w:cs="Calibri"/>
                <w:color w:val="FF0000"/>
                <w:sz w:val="16"/>
                <w:szCs w:val="16"/>
              </w:rPr>
            </w:pPr>
            <w:r w:rsidRPr="00F56C97">
              <w:rPr>
                <w:rFonts w:cs="Calibri"/>
                <w:color w:val="000000" w:themeColor="text1"/>
                <w:sz w:val="16"/>
                <w:szCs w:val="16"/>
              </w:rPr>
              <w:t>1,801,587.26</w:t>
            </w:r>
          </w:p>
        </w:tc>
        <w:tc>
          <w:tcPr>
            <w:tcW w:w="102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F56C97" w:rsidRDefault="00DD27B5" w:rsidP="0092076E">
            <w:pPr>
              <w:spacing w:after="0" w:line="240" w:lineRule="auto"/>
              <w:jc w:val="both"/>
              <w:rPr>
                <w:rFonts w:cs="Calibri"/>
                <w:color w:val="FF0000"/>
                <w:sz w:val="16"/>
                <w:szCs w:val="16"/>
              </w:rPr>
            </w:pPr>
            <w:r w:rsidRPr="00F56C97">
              <w:rPr>
                <w:rFonts w:cs="Calibri"/>
                <w:color w:val="000000" w:themeColor="text1"/>
                <w:sz w:val="16"/>
                <w:szCs w:val="16"/>
              </w:rPr>
              <w:t>165</w:t>
            </w:r>
            <w:r w:rsidR="003F74AD" w:rsidRPr="00F56C97">
              <w:rPr>
                <w:rFonts w:cs="Calibri"/>
                <w:color w:val="000000" w:themeColor="text1"/>
                <w:sz w:val="16"/>
                <w:szCs w:val="16"/>
              </w:rPr>
              <w:t>%</w:t>
            </w:r>
          </w:p>
        </w:tc>
        <w:tc>
          <w:tcPr>
            <w:tcW w:w="8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F56C97" w:rsidRDefault="00564E34" w:rsidP="00564E34">
            <w:pPr>
              <w:spacing w:after="0" w:line="240" w:lineRule="auto"/>
              <w:jc w:val="both"/>
              <w:rPr>
                <w:rFonts w:cs="Calibri"/>
                <w:color w:val="FF0000"/>
                <w:sz w:val="16"/>
                <w:szCs w:val="16"/>
              </w:rPr>
            </w:pPr>
            <w:r w:rsidRPr="00F56C97">
              <w:rPr>
                <w:rFonts w:cs="Calibri"/>
                <w:color w:val="000000" w:themeColor="text1"/>
                <w:sz w:val="16"/>
                <w:szCs w:val="16"/>
              </w:rPr>
              <w:t>149</w:t>
            </w:r>
            <w:r w:rsidR="002F1E99" w:rsidRPr="00F56C97">
              <w:rPr>
                <w:rFonts w:cs="Calibri"/>
                <w:color w:val="000000" w:themeColor="text1"/>
                <w:sz w:val="16"/>
                <w:szCs w:val="16"/>
              </w:rPr>
              <w:t xml:space="preserve">% </w:t>
            </w:r>
          </w:p>
        </w:tc>
        <w:tc>
          <w:tcPr>
            <w:tcW w:w="85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cs="Calibri"/>
                <w:color w:val="FF0000"/>
                <w:sz w:val="16"/>
                <w:szCs w:val="16"/>
              </w:rPr>
            </w:pPr>
          </w:p>
        </w:tc>
      </w:tr>
      <w:tr w:rsidR="000C75B6" w:rsidRPr="00F56C97" w:rsidTr="00192D91">
        <w:trPr>
          <w:gridAfter w:val="2"/>
          <w:wAfter w:w="127" w:type="dxa"/>
          <w:trHeight w:val="315"/>
        </w:trPr>
        <w:tc>
          <w:tcPr>
            <w:tcW w:w="1416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TOTAL DEL PROGRAMA</w:t>
            </w:r>
          </w:p>
        </w:tc>
        <w:tc>
          <w:tcPr>
            <w:tcW w:w="15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ascii="Goudy Old Style" w:hAnsi="Goudy Old Style" w:cs="Calibri"/>
                <w:color w:val="000000"/>
              </w:rPr>
            </w:pPr>
            <w:r w:rsidRPr="00F56C97">
              <w:rPr>
                <w:rFonts w:ascii="Goudy Old Style" w:hAnsi="Goudy Old Style" w:cs="Calibri"/>
                <w:color w:val="000000"/>
              </w:rPr>
              <w:t> </w:t>
            </w:r>
          </w:p>
        </w:tc>
        <w:tc>
          <w:tcPr>
            <w:tcW w:w="7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ascii="Goudy Old Style" w:hAnsi="Goudy Old Style" w:cs="Calibri"/>
                <w:color w:val="000000"/>
              </w:rPr>
            </w:pPr>
            <w:r w:rsidRPr="00F56C97">
              <w:rPr>
                <w:rFonts w:ascii="Goudy Old Style" w:hAnsi="Goudy Old Style" w:cs="Calibri"/>
                <w:color w:val="000000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3D3813" w:rsidRPr="00F56C97" w:rsidRDefault="002E7014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210,293,456.00</w:t>
            </w:r>
          </w:p>
        </w:tc>
        <w:tc>
          <w:tcPr>
            <w:tcW w:w="1286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ascii="Goudy Old Style" w:hAnsi="Goudy Old Style" w:cs="Calibri"/>
                <w:color w:val="000000"/>
              </w:rPr>
            </w:pPr>
            <w:r w:rsidRPr="00F56C97">
              <w:rPr>
                <w:rFonts w:ascii="Goudy Old Style" w:hAnsi="Goudy Old Style" w:cs="Calibri"/>
                <w:color w:val="000000"/>
              </w:rPr>
              <w:t> </w:t>
            </w:r>
          </w:p>
        </w:tc>
        <w:tc>
          <w:tcPr>
            <w:tcW w:w="111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5D9F0"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ascii="Goudy Old Style" w:hAnsi="Goudy Old Style" w:cs="Calibri"/>
                <w:color w:val="000000"/>
              </w:rPr>
            </w:pPr>
            <w:r w:rsidRPr="00F56C97">
              <w:rPr>
                <w:rFonts w:ascii="Goudy Old Style" w:hAnsi="Goudy Old Style" w:cs="Calibri"/>
                <w:color w:val="000000"/>
              </w:rPr>
              <w:t> </w:t>
            </w:r>
          </w:p>
        </w:tc>
        <w:tc>
          <w:tcPr>
            <w:tcW w:w="1238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C5D9F0"/>
            <w:vAlign w:val="center"/>
            <w:hideMark/>
          </w:tcPr>
          <w:p w:rsidR="003D3813" w:rsidRPr="00F56C97" w:rsidRDefault="003D3813" w:rsidP="000C525C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="002E7014" w:rsidRPr="002E7014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132,501,090.22</w:t>
            </w:r>
          </w:p>
        </w:tc>
        <w:tc>
          <w:tcPr>
            <w:tcW w:w="102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D9F0"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29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D9F0"/>
            <w:vAlign w:val="center"/>
            <w:hideMark/>
          </w:tcPr>
          <w:p w:rsidR="003D3813" w:rsidRPr="002E7014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 </w:t>
            </w:r>
            <w:r w:rsidR="002E7014" w:rsidRPr="002E7014">
              <w:rPr>
                <w:rFonts w:cs="Calibri"/>
                <w:b/>
                <w:color w:val="000000" w:themeColor="text1"/>
                <w:sz w:val="16"/>
                <w:szCs w:val="16"/>
              </w:rPr>
              <w:t>63%</w:t>
            </w:r>
          </w:p>
        </w:tc>
        <w:tc>
          <w:tcPr>
            <w:tcW w:w="852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D9F0"/>
            <w:vAlign w:val="center"/>
            <w:hideMark/>
          </w:tcPr>
          <w:p w:rsidR="003D3813" w:rsidRPr="00F56C97" w:rsidRDefault="003D3813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</w:tbl>
    <w:p w:rsidR="005319BA" w:rsidRPr="00F56C97" w:rsidRDefault="005319BA" w:rsidP="005029A9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F44FF0" w:rsidRPr="00F56C97" w:rsidRDefault="00412818" w:rsidP="005029A9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F56C97">
        <w:rPr>
          <w:rFonts w:ascii="Times New Roman" w:hAnsi="Times New Roman"/>
          <w:b/>
          <w:sz w:val="26"/>
          <w:szCs w:val="26"/>
          <w:u w:val="single"/>
        </w:rPr>
        <w:t>REGULACION DE LAS RELACIONES LABORALES:</w:t>
      </w:r>
    </w:p>
    <w:p w:rsidR="005E3E7C" w:rsidRPr="00F56C97" w:rsidRDefault="005E3E7C" w:rsidP="005029A9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F56C97">
        <w:rPr>
          <w:rFonts w:ascii="Times New Roman" w:hAnsi="Times New Roman"/>
          <w:b/>
          <w:sz w:val="26"/>
          <w:szCs w:val="26"/>
          <w:u w:val="single"/>
        </w:rPr>
        <w:t xml:space="preserve">Interpretación de los Resultados por Productos </w:t>
      </w:r>
      <w:r w:rsidR="005659D7" w:rsidRPr="00F56C97">
        <w:rPr>
          <w:rFonts w:ascii="Times New Roman" w:hAnsi="Times New Roman"/>
          <w:b/>
          <w:sz w:val="26"/>
          <w:szCs w:val="26"/>
          <w:u w:val="single"/>
        </w:rPr>
        <w:t xml:space="preserve">de los meses </w:t>
      </w:r>
      <w:r w:rsidRPr="00F56C97">
        <w:rPr>
          <w:rFonts w:ascii="Times New Roman" w:hAnsi="Times New Roman"/>
          <w:b/>
          <w:sz w:val="26"/>
          <w:szCs w:val="26"/>
          <w:u w:val="single"/>
        </w:rPr>
        <w:t xml:space="preserve"> enero-</w:t>
      </w:r>
      <w:r w:rsidR="004A6018" w:rsidRPr="00F56C97">
        <w:rPr>
          <w:rFonts w:ascii="Times New Roman" w:hAnsi="Times New Roman"/>
          <w:b/>
          <w:sz w:val="26"/>
          <w:szCs w:val="26"/>
          <w:u w:val="single"/>
        </w:rPr>
        <w:t>julio</w:t>
      </w:r>
      <w:r w:rsidR="005659D7" w:rsidRPr="00F56C97">
        <w:rPr>
          <w:rFonts w:ascii="Times New Roman" w:hAnsi="Times New Roman"/>
          <w:b/>
          <w:sz w:val="26"/>
          <w:szCs w:val="26"/>
          <w:u w:val="single"/>
        </w:rPr>
        <w:t xml:space="preserve"> </w:t>
      </w:r>
      <w:r w:rsidRPr="00F56C97">
        <w:rPr>
          <w:rFonts w:ascii="Times New Roman" w:hAnsi="Times New Roman"/>
          <w:b/>
          <w:sz w:val="26"/>
          <w:szCs w:val="26"/>
          <w:u w:val="single"/>
        </w:rPr>
        <w:t>del 201</w:t>
      </w:r>
      <w:r w:rsidR="008F0222" w:rsidRPr="00F56C97">
        <w:rPr>
          <w:rFonts w:ascii="Times New Roman" w:hAnsi="Times New Roman"/>
          <w:b/>
          <w:sz w:val="26"/>
          <w:szCs w:val="26"/>
          <w:u w:val="single"/>
        </w:rPr>
        <w:t>5</w:t>
      </w:r>
      <w:r w:rsidRPr="00F56C97">
        <w:rPr>
          <w:rFonts w:ascii="Times New Roman" w:hAnsi="Times New Roman"/>
          <w:b/>
          <w:sz w:val="26"/>
          <w:szCs w:val="26"/>
          <w:u w:val="single"/>
        </w:rPr>
        <w:t>.</w:t>
      </w:r>
    </w:p>
    <w:p w:rsidR="005E3E7C" w:rsidRPr="00F56C97" w:rsidRDefault="005E3E7C" w:rsidP="005029A9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F56C97">
        <w:rPr>
          <w:rFonts w:ascii="Times New Roman" w:hAnsi="Times New Roman"/>
          <w:b/>
          <w:sz w:val="26"/>
          <w:szCs w:val="26"/>
          <w:u w:val="single"/>
        </w:rPr>
        <w:t>Programa 12,</w:t>
      </w:r>
    </w:p>
    <w:p w:rsidR="005659D7" w:rsidRPr="00F56C97" w:rsidRDefault="005659D7" w:rsidP="005029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6C97">
        <w:rPr>
          <w:rFonts w:ascii="Times New Roman" w:hAnsi="Times New Roman"/>
          <w:b/>
          <w:sz w:val="24"/>
          <w:szCs w:val="24"/>
        </w:rPr>
        <w:t xml:space="preserve">Siendo </w:t>
      </w:r>
      <w:r w:rsidR="005E3E7C" w:rsidRPr="00F56C97">
        <w:rPr>
          <w:rFonts w:ascii="Times New Roman" w:hAnsi="Times New Roman"/>
          <w:b/>
          <w:sz w:val="24"/>
          <w:szCs w:val="24"/>
        </w:rPr>
        <w:t>el Minister</w:t>
      </w:r>
      <w:r w:rsidR="000622E4" w:rsidRPr="00F56C97">
        <w:rPr>
          <w:rFonts w:ascii="Times New Roman" w:hAnsi="Times New Roman"/>
          <w:b/>
          <w:sz w:val="24"/>
          <w:szCs w:val="24"/>
        </w:rPr>
        <w:t>io de Trabajo piloto</w:t>
      </w:r>
      <w:r w:rsidR="005E3E7C" w:rsidRPr="00F56C97">
        <w:rPr>
          <w:rFonts w:ascii="Times New Roman" w:hAnsi="Times New Roman"/>
          <w:b/>
          <w:sz w:val="24"/>
          <w:szCs w:val="24"/>
        </w:rPr>
        <w:t xml:space="preserve"> del Plan Plurianual Presupuestario 201</w:t>
      </w:r>
      <w:r w:rsidR="00DB367A" w:rsidRPr="00F56C97">
        <w:rPr>
          <w:rFonts w:ascii="Times New Roman" w:hAnsi="Times New Roman"/>
          <w:b/>
          <w:sz w:val="24"/>
          <w:szCs w:val="24"/>
        </w:rPr>
        <w:t>6</w:t>
      </w:r>
      <w:r w:rsidR="005E3E7C" w:rsidRPr="00F56C97">
        <w:rPr>
          <w:rFonts w:ascii="Times New Roman" w:hAnsi="Times New Roman"/>
          <w:b/>
          <w:sz w:val="24"/>
          <w:szCs w:val="24"/>
        </w:rPr>
        <w:t>-201</w:t>
      </w:r>
      <w:r w:rsidR="007A0635" w:rsidRPr="00F56C97">
        <w:rPr>
          <w:rFonts w:ascii="Times New Roman" w:hAnsi="Times New Roman"/>
          <w:b/>
          <w:sz w:val="24"/>
          <w:szCs w:val="24"/>
        </w:rPr>
        <w:t>9</w:t>
      </w:r>
      <w:r w:rsidR="008A6CB1" w:rsidRPr="00F56C97">
        <w:rPr>
          <w:rFonts w:ascii="Times New Roman" w:hAnsi="Times New Roman"/>
          <w:b/>
          <w:sz w:val="24"/>
          <w:szCs w:val="24"/>
        </w:rPr>
        <w:t xml:space="preserve"> del sector público, en proceso </w:t>
      </w:r>
      <w:r w:rsidR="00F61117" w:rsidRPr="00F56C97">
        <w:rPr>
          <w:rFonts w:ascii="Times New Roman" w:hAnsi="Times New Roman"/>
          <w:b/>
          <w:sz w:val="24"/>
          <w:szCs w:val="24"/>
        </w:rPr>
        <w:t xml:space="preserve">y </w:t>
      </w:r>
      <w:r w:rsidR="008A6CB1" w:rsidRPr="00F56C97">
        <w:rPr>
          <w:rFonts w:ascii="Times New Roman" w:hAnsi="Times New Roman"/>
          <w:b/>
          <w:sz w:val="24"/>
          <w:szCs w:val="24"/>
        </w:rPr>
        <w:t>liderado por el Ministerio de Hacienda, bajo la Dirección Nacional de Presupuesto (DIGEPRES).</w:t>
      </w:r>
    </w:p>
    <w:p w:rsidR="005659D7" w:rsidRPr="00F56C97" w:rsidRDefault="005659D7" w:rsidP="005029A9">
      <w:pPr>
        <w:spacing w:after="0" w:line="240" w:lineRule="auto"/>
        <w:jc w:val="both"/>
      </w:pPr>
    </w:p>
    <w:p w:rsidR="005F7CA1" w:rsidRPr="00F56C97" w:rsidRDefault="005659D7" w:rsidP="005029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56C97">
        <w:rPr>
          <w:rFonts w:ascii="Times New Roman" w:hAnsi="Times New Roman"/>
          <w:b/>
          <w:sz w:val="24"/>
          <w:szCs w:val="24"/>
        </w:rPr>
        <w:t>El</w:t>
      </w:r>
      <w:r w:rsidR="00D70502" w:rsidRPr="00F56C97">
        <w:rPr>
          <w:rFonts w:ascii="Times New Roman" w:hAnsi="Times New Roman"/>
          <w:b/>
          <w:sz w:val="24"/>
          <w:szCs w:val="24"/>
        </w:rPr>
        <w:t xml:space="preserve"> programa 12</w:t>
      </w:r>
      <w:r w:rsidR="003B7E05">
        <w:rPr>
          <w:rFonts w:ascii="Times New Roman" w:hAnsi="Times New Roman"/>
          <w:b/>
          <w:sz w:val="24"/>
          <w:szCs w:val="24"/>
        </w:rPr>
        <w:t>:</w:t>
      </w:r>
      <w:r w:rsidR="00D70502" w:rsidRPr="00F56C97">
        <w:rPr>
          <w:rFonts w:ascii="Times New Roman" w:hAnsi="Times New Roman"/>
          <w:b/>
          <w:sz w:val="24"/>
          <w:szCs w:val="24"/>
        </w:rPr>
        <w:t xml:space="preserve"> Regulación de las Relaciones Laborales</w:t>
      </w:r>
      <w:r w:rsidR="005E3E7C" w:rsidRPr="00F56C97">
        <w:rPr>
          <w:rFonts w:ascii="Times New Roman" w:hAnsi="Times New Roman"/>
          <w:b/>
          <w:sz w:val="24"/>
          <w:szCs w:val="24"/>
        </w:rPr>
        <w:t xml:space="preserve"> </w:t>
      </w:r>
      <w:r w:rsidRPr="00F56C97">
        <w:rPr>
          <w:rFonts w:ascii="Times New Roman" w:hAnsi="Times New Roman"/>
          <w:b/>
          <w:sz w:val="24"/>
          <w:szCs w:val="24"/>
        </w:rPr>
        <w:t>están</w:t>
      </w:r>
      <w:r w:rsidR="005E3E7C" w:rsidRPr="00F56C97">
        <w:rPr>
          <w:rFonts w:ascii="Times New Roman" w:hAnsi="Times New Roman"/>
          <w:b/>
          <w:sz w:val="24"/>
          <w:szCs w:val="24"/>
        </w:rPr>
        <w:t xml:space="preserve"> </w:t>
      </w:r>
      <w:r w:rsidRPr="00F56C97">
        <w:rPr>
          <w:rFonts w:ascii="Times New Roman" w:hAnsi="Times New Roman"/>
          <w:b/>
          <w:sz w:val="24"/>
          <w:szCs w:val="24"/>
        </w:rPr>
        <w:t>planteados</w:t>
      </w:r>
      <w:r w:rsidR="005E3E7C" w:rsidRPr="00F56C97">
        <w:rPr>
          <w:rFonts w:ascii="Times New Roman" w:hAnsi="Times New Roman"/>
          <w:b/>
          <w:sz w:val="24"/>
          <w:szCs w:val="24"/>
        </w:rPr>
        <w:t xml:space="preserve"> varios productos los cuales detallamos a continuación:</w:t>
      </w:r>
    </w:p>
    <w:p w:rsidR="00C9489B" w:rsidRPr="00F56C97" w:rsidRDefault="00C9489B" w:rsidP="005029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9489B" w:rsidRPr="00F56C97" w:rsidRDefault="00C9489B" w:rsidP="005029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56C97">
        <w:rPr>
          <w:rFonts w:ascii="Times New Roman" w:hAnsi="Times New Roman"/>
          <w:b/>
          <w:sz w:val="28"/>
          <w:szCs w:val="28"/>
          <w:u w:val="single"/>
        </w:rPr>
        <w:t>Producción:</w:t>
      </w:r>
    </w:p>
    <w:p w:rsidR="0046728F" w:rsidRPr="00F56C97" w:rsidRDefault="0046728F" w:rsidP="005029A9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F56C97">
        <w:rPr>
          <w:rFonts w:ascii="Times New Roman" w:hAnsi="Times New Roman"/>
          <w:b/>
          <w:sz w:val="28"/>
          <w:szCs w:val="28"/>
        </w:rPr>
        <w:t>Enero-</w:t>
      </w:r>
      <w:r w:rsidR="00CF0EC7" w:rsidRPr="00F56C97">
        <w:rPr>
          <w:rFonts w:ascii="Times New Roman" w:hAnsi="Times New Roman"/>
          <w:b/>
          <w:sz w:val="28"/>
          <w:szCs w:val="28"/>
        </w:rPr>
        <w:t>Julio</w:t>
      </w:r>
    </w:p>
    <w:p w:rsidR="00F55327" w:rsidRPr="00F56C97" w:rsidRDefault="00F55327" w:rsidP="005029A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A54F6" w:rsidRPr="00F56C97" w:rsidRDefault="00D7547D" w:rsidP="005029A9">
      <w:pPr>
        <w:spacing w:after="0"/>
        <w:ind w:left="780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b/>
          <w:sz w:val="24"/>
          <w:szCs w:val="24"/>
        </w:rPr>
        <w:t>1.-</w:t>
      </w:r>
      <w:r w:rsidR="005E3E7C" w:rsidRPr="00F56C97">
        <w:rPr>
          <w:rFonts w:ascii="Times New Roman" w:hAnsi="Times New Roman"/>
          <w:b/>
          <w:sz w:val="24"/>
          <w:szCs w:val="24"/>
        </w:rPr>
        <w:t>Inspecciones laborales en los</w:t>
      </w:r>
      <w:r w:rsidR="008B2407" w:rsidRPr="00F56C97">
        <w:rPr>
          <w:rFonts w:ascii="Times New Roman" w:hAnsi="Times New Roman"/>
          <w:b/>
          <w:sz w:val="24"/>
          <w:szCs w:val="24"/>
        </w:rPr>
        <w:t xml:space="preserve"> lugares de trabajo se planificó</w:t>
      </w:r>
      <w:r w:rsidR="005E3E7C" w:rsidRPr="00F56C97">
        <w:rPr>
          <w:rFonts w:ascii="Times New Roman" w:hAnsi="Times New Roman"/>
          <w:b/>
          <w:sz w:val="24"/>
          <w:szCs w:val="24"/>
        </w:rPr>
        <w:t xml:space="preserve"> </w:t>
      </w:r>
      <w:r w:rsidR="00AA3544" w:rsidRPr="00F56C97">
        <w:rPr>
          <w:rFonts w:ascii="Times New Roman" w:hAnsi="Times New Roman"/>
          <w:b/>
          <w:sz w:val="24"/>
          <w:szCs w:val="24"/>
        </w:rPr>
        <w:t xml:space="preserve">88,468 </w:t>
      </w:r>
      <w:r w:rsidR="005E3E7C" w:rsidRPr="00F56C97">
        <w:rPr>
          <w:rFonts w:ascii="Times New Roman" w:hAnsi="Times New Roman"/>
          <w:b/>
          <w:sz w:val="24"/>
          <w:szCs w:val="24"/>
        </w:rPr>
        <w:t>inspecciones laborales para el año 201</w:t>
      </w:r>
      <w:r w:rsidR="008F0222" w:rsidRPr="00F56C97">
        <w:rPr>
          <w:rFonts w:ascii="Times New Roman" w:hAnsi="Times New Roman"/>
          <w:b/>
          <w:sz w:val="24"/>
          <w:szCs w:val="24"/>
        </w:rPr>
        <w:t>5</w:t>
      </w:r>
      <w:r w:rsidR="00FA5379" w:rsidRPr="00F56C97">
        <w:rPr>
          <w:rFonts w:ascii="Times New Roman" w:hAnsi="Times New Roman"/>
          <w:b/>
          <w:sz w:val="24"/>
          <w:szCs w:val="24"/>
        </w:rPr>
        <w:t>,</w:t>
      </w:r>
      <w:r w:rsidR="00FA5379" w:rsidRPr="00F56C97">
        <w:rPr>
          <w:rFonts w:ascii="Times New Roman" w:hAnsi="Times New Roman"/>
          <w:sz w:val="24"/>
          <w:szCs w:val="24"/>
        </w:rPr>
        <w:t xml:space="preserve"> </w:t>
      </w:r>
      <w:r w:rsidR="005F7CA1" w:rsidRPr="00F56C97">
        <w:rPr>
          <w:rFonts w:ascii="Times New Roman" w:hAnsi="Times New Roman"/>
          <w:sz w:val="24"/>
          <w:szCs w:val="24"/>
        </w:rPr>
        <w:t xml:space="preserve"> se realizaron al</w:t>
      </w:r>
      <w:r w:rsidR="008B2407" w:rsidRPr="00F56C97">
        <w:rPr>
          <w:rFonts w:ascii="Times New Roman" w:hAnsi="Times New Roman"/>
          <w:sz w:val="24"/>
          <w:szCs w:val="24"/>
        </w:rPr>
        <w:t xml:space="preserve"> 3</w:t>
      </w:r>
      <w:r w:rsidR="00DD3B3D" w:rsidRPr="00F56C97">
        <w:rPr>
          <w:rFonts w:ascii="Times New Roman" w:hAnsi="Times New Roman"/>
          <w:sz w:val="24"/>
          <w:szCs w:val="24"/>
        </w:rPr>
        <w:t>1</w:t>
      </w:r>
      <w:r w:rsidR="00F6493A" w:rsidRPr="00F56C97">
        <w:rPr>
          <w:rFonts w:ascii="Times New Roman" w:hAnsi="Times New Roman"/>
          <w:sz w:val="24"/>
          <w:szCs w:val="24"/>
        </w:rPr>
        <w:t xml:space="preserve"> de </w:t>
      </w:r>
      <w:r w:rsidR="00DD3B3D" w:rsidRPr="00F56C97">
        <w:rPr>
          <w:rFonts w:ascii="Times New Roman" w:hAnsi="Times New Roman"/>
          <w:sz w:val="24"/>
          <w:szCs w:val="24"/>
        </w:rPr>
        <w:t>ju</w:t>
      </w:r>
      <w:r w:rsidR="00DB367A" w:rsidRPr="00F56C97">
        <w:rPr>
          <w:rFonts w:ascii="Times New Roman" w:hAnsi="Times New Roman"/>
          <w:sz w:val="24"/>
          <w:szCs w:val="24"/>
        </w:rPr>
        <w:t>lio</w:t>
      </w:r>
      <w:r w:rsidR="0019721C" w:rsidRPr="00F56C97">
        <w:rPr>
          <w:rFonts w:ascii="Times New Roman" w:hAnsi="Times New Roman"/>
          <w:sz w:val="24"/>
          <w:szCs w:val="24"/>
        </w:rPr>
        <w:t>,</w:t>
      </w:r>
      <w:r w:rsidR="0019721C" w:rsidRPr="00F56C9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A5379" w:rsidRPr="00F56C97">
        <w:rPr>
          <w:rFonts w:ascii="Times New Roman" w:hAnsi="Times New Roman"/>
          <w:sz w:val="24"/>
          <w:szCs w:val="24"/>
        </w:rPr>
        <w:t xml:space="preserve">la cantidad </w:t>
      </w:r>
      <w:r w:rsidR="00DB367A" w:rsidRPr="00F56C97">
        <w:rPr>
          <w:rFonts w:ascii="Times New Roman" w:hAnsi="Times New Roman"/>
          <w:sz w:val="24"/>
          <w:szCs w:val="24"/>
        </w:rPr>
        <w:t>59,045</w:t>
      </w:r>
      <w:r w:rsidR="00FA5379" w:rsidRPr="00F56C97">
        <w:rPr>
          <w:rFonts w:ascii="Times New Roman" w:hAnsi="Times New Roman"/>
          <w:sz w:val="24"/>
          <w:szCs w:val="24"/>
        </w:rPr>
        <w:t xml:space="preserve"> inspecciones</w:t>
      </w:r>
      <w:r w:rsidR="00667CCE" w:rsidRPr="00F56C97">
        <w:rPr>
          <w:rFonts w:ascii="Times New Roman" w:hAnsi="Times New Roman"/>
          <w:sz w:val="24"/>
          <w:szCs w:val="24"/>
        </w:rPr>
        <w:t xml:space="preserve"> </w:t>
      </w:r>
      <w:r w:rsidR="000622E4" w:rsidRPr="00F56C97">
        <w:rPr>
          <w:rFonts w:ascii="Times New Roman" w:hAnsi="Times New Roman"/>
          <w:sz w:val="24"/>
          <w:szCs w:val="24"/>
        </w:rPr>
        <w:t>representando</w:t>
      </w:r>
      <w:r w:rsidR="00667CCE" w:rsidRPr="00F56C97">
        <w:rPr>
          <w:rFonts w:ascii="Times New Roman" w:hAnsi="Times New Roman"/>
          <w:sz w:val="24"/>
          <w:szCs w:val="24"/>
        </w:rPr>
        <w:t xml:space="preserve"> un </w:t>
      </w:r>
      <w:r w:rsidR="00DB367A" w:rsidRPr="00F56C97">
        <w:rPr>
          <w:rFonts w:ascii="Times New Roman" w:hAnsi="Times New Roman"/>
          <w:sz w:val="24"/>
          <w:szCs w:val="24"/>
        </w:rPr>
        <w:t>114</w:t>
      </w:r>
      <w:r w:rsidR="00667CCE" w:rsidRPr="00F56C97">
        <w:rPr>
          <w:rFonts w:ascii="Times New Roman" w:hAnsi="Times New Roman"/>
          <w:sz w:val="24"/>
          <w:szCs w:val="24"/>
        </w:rPr>
        <w:t>%</w:t>
      </w:r>
      <w:r w:rsidR="00667CCE" w:rsidRPr="00F56C9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F6493A" w:rsidRPr="00F56C97">
        <w:rPr>
          <w:rFonts w:ascii="Times New Roman" w:hAnsi="Times New Roman"/>
          <w:sz w:val="24"/>
          <w:szCs w:val="24"/>
        </w:rPr>
        <w:t xml:space="preserve">de lo planificado al mes de </w:t>
      </w:r>
      <w:r w:rsidR="00DD3B3D" w:rsidRPr="00F56C97">
        <w:rPr>
          <w:rFonts w:ascii="Times New Roman" w:hAnsi="Times New Roman"/>
          <w:sz w:val="24"/>
          <w:szCs w:val="24"/>
        </w:rPr>
        <w:t>ju</w:t>
      </w:r>
      <w:r w:rsidR="00DB367A" w:rsidRPr="00F56C97">
        <w:rPr>
          <w:rFonts w:ascii="Times New Roman" w:hAnsi="Times New Roman"/>
          <w:sz w:val="24"/>
          <w:szCs w:val="24"/>
        </w:rPr>
        <w:t>lio</w:t>
      </w:r>
      <w:r w:rsidR="00667CCE" w:rsidRPr="00F56C97">
        <w:rPr>
          <w:rFonts w:ascii="Times New Roman" w:hAnsi="Times New Roman"/>
          <w:sz w:val="24"/>
          <w:szCs w:val="24"/>
        </w:rPr>
        <w:t>,</w:t>
      </w:r>
      <w:r w:rsidR="00FA5379" w:rsidRPr="00F56C97">
        <w:rPr>
          <w:rFonts w:ascii="Times New Roman" w:hAnsi="Times New Roman"/>
          <w:sz w:val="24"/>
          <w:szCs w:val="24"/>
        </w:rPr>
        <w:t xml:space="preserve"> </w:t>
      </w:r>
      <w:r w:rsidR="005E3E7C" w:rsidRPr="00F56C97">
        <w:rPr>
          <w:rFonts w:ascii="Times New Roman" w:hAnsi="Times New Roman"/>
          <w:sz w:val="24"/>
          <w:szCs w:val="24"/>
        </w:rPr>
        <w:t xml:space="preserve"> con un presupuesto de RD$</w:t>
      </w:r>
      <w:r w:rsidR="00B32DD3" w:rsidRPr="00F56C97">
        <w:rPr>
          <w:rFonts w:ascii="Times New Roman" w:hAnsi="Times New Roman"/>
          <w:sz w:val="24"/>
          <w:szCs w:val="24"/>
        </w:rPr>
        <w:t>167</w:t>
      </w:r>
      <w:r w:rsidR="003B0A1C" w:rsidRPr="00F56C97">
        <w:rPr>
          <w:rFonts w:ascii="Times New Roman" w:hAnsi="Times New Roman"/>
          <w:sz w:val="24"/>
          <w:szCs w:val="24"/>
        </w:rPr>
        <w:t xml:space="preserve">, </w:t>
      </w:r>
      <w:r w:rsidR="00B32DD3" w:rsidRPr="00F56C97">
        <w:rPr>
          <w:rFonts w:ascii="Times New Roman" w:hAnsi="Times New Roman"/>
          <w:sz w:val="24"/>
          <w:szCs w:val="24"/>
        </w:rPr>
        <w:t>975</w:t>
      </w:r>
      <w:r w:rsidR="003B0A1C" w:rsidRPr="00F56C97">
        <w:rPr>
          <w:rFonts w:ascii="Times New Roman" w:hAnsi="Times New Roman"/>
          <w:sz w:val="24"/>
          <w:szCs w:val="24"/>
        </w:rPr>
        <w:t>,</w:t>
      </w:r>
      <w:r w:rsidR="00B32DD3" w:rsidRPr="00F56C97">
        <w:rPr>
          <w:rFonts w:ascii="Times New Roman" w:hAnsi="Times New Roman"/>
          <w:sz w:val="24"/>
          <w:szCs w:val="24"/>
        </w:rPr>
        <w:t>663</w:t>
      </w:r>
      <w:r w:rsidR="003B0A1C" w:rsidRPr="00F56C97">
        <w:rPr>
          <w:rFonts w:ascii="Times New Roman" w:hAnsi="Times New Roman"/>
          <w:sz w:val="24"/>
          <w:szCs w:val="24"/>
        </w:rPr>
        <w:t>.00</w:t>
      </w:r>
      <w:r w:rsidR="00AA3544" w:rsidRPr="00F56C97">
        <w:rPr>
          <w:rFonts w:ascii="Times New Roman" w:hAnsi="Times New Roman"/>
          <w:sz w:val="24"/>
          <w:szCs w:val="24"/>
        </w:rPr>
        <w:t xml:space="preserve">, </w:t>
      </w:r>
      <w:r w:rsidR="00B32DD3" w:rsidRPr="00F56C97">
        <w:rPr>
          <w:rFonts w:ascii="Times New Roman" w:hAnsi="Times New Roman"/>
          <w:sz w:val="24"/>
          <w:szCs w:val="24"/>
        </w:rPr>
        <w:t xml:space="preserve">la </w:t>
      </w:r>
      <w:r w:rsidR="005E3E7C" w:rsidRPr="00F56C97">
        <w:rPr>
          <w:rFonts w:ascii="Times New Roman" w:hAnsi="Times New Roman"/>
          <w:sz w:val="24"/>
          <w:szCs w:val="24"/>
        </w:rPr>
        <w:t xml:space="preserve">inversión financiera de </w:t>
      </w:r>
      <w:r w:rsidR="003C1310" w:rsidRPr="00F56C97">
        <w:rPr>
          <w:rFonts w:ascii="Times New Roman" w:hAnsi="Times New Roman"/>
          <w:sz w:val="24"/>
          <w:szCs w:val="24"/>
        </w:rPr>
        <w:t>enero a</w:t>
      </w:r>
      <w:r w:rsidR="00B32DD3" w:rsidRPr="00F56C97">
        <w:rPr>
          <w:rFonts w:ascii="Times New Roman" w:hAnsi="Times New Roman"/>
          <w:sz w:val="24"/>
          <w:szCs w:val="24"/>
        </w:rPr>
        <w:t xml:space="preserve">l </w:t>
      </w:r>
      <w:r w:rsidRPr="00F56C97">
        <w:rPr>
          <w:rFonts w:ascii="Times New Roman" w:hAnsi="Times New Roman"/>
          <w:sz w:val="24"/>
          <w:szCs w:val="24"/>
        </w:rPr>
        <w:t>04</w:t>
      </w:r>
      <w:r w:rsidR="00B32DD3" w:rsidRPr="00F56C97">
        <w:rPr>
          <w:rFonts w:ascii="Times New Roman" w:hAnsi="Times New Roman"/>
          <w:sz w:val="24"/>
          <w:szCs w:val="24"/>
        </w:rPr>
        <w:t xml:space="preserve"> de </w:t>
      </w:r>
      <w:r w:rsidRPr="00F56C97">
        <w:rPr>
          <w:rFonts w:ascii="Times New Roman" w:hAnsi="Times New Roman"/>
          <w:sz w:val="24"/>
          <w:szCs w:val="24"/>
        </w:rPr>
        <w:t xml:space="preserve">agosto </w:t>
      </w:r>
      <w:r w:rsidR="00B32DD3" w:rsidRPr="00F56C97">
        <w:rPr>
          <w:rFonts w:ascii="Times New Roman" w:hAnsi="Times New Roman"/>
          <w:sz w:val="24"/>
          <w:szCs w:val="24"/>
        </w:rPr>
        <w:t>del 2015 es</w:t>
      </w:r>
      <w:r w:rsidR="003C1310" w:rsidRPr="00F56C97">
        <w:rPr>
          <w:rFonts w:ascii="Times New Roman" w:hAnsi="Times New Roman"/>
          <w:sz w:val="24"/>
          <w:szCs w:val="24"/>
        </w:rPr>
        <w:t xml:space="preserve"> de </w:t>
      </w:r>
      <w:r w:rsidR="005E3E7C" w:rsidRPr="00F56C97">
        <w:rPr>
          <w:rFonts w:ascii="Times New Roman" w:hAnsi="Times New Roman"/>
          <w:sz w:val="24"/>
          <w:szCs w:val="24"/>
        </w:rPr>
        <w:t>RD$</w:t>
      </w:r>
      <w:r w:rsidR="00B32DD3" w:rsidRPr="00F56C97">
        <w:rPr>
          <w:rFonts w:ascii="Times New Roman" w:hAnsi="Times New Roman"/>
          <w:sz w:val="24"/>
          <w:szCs w:val="24"/>
        </w:rPr>
        <w:t xml:space="preserve">109, </w:t>
      </w:r>
      <w:r w:rsidRPr="00F56C97">
        <w:rPr>
          <w:rFonts w:ascii="Times New Roman" w:hAnsi="Times New Roman"/>
          <w:sz w:val="24"/>
          <w:szCs w:val="24"/>
        </w:rPr>
        <w:t>902</w:t>
      </w:r>
      <w:r w:rsidR="00B32DD3" w:rsidRPr="00F56C97">
        <w:rPr>
          <w:rFonts w:ascii="Times New Roman" w:hAnsi="Times New Roman"/>
          <w:sz w:val="24"/>
          <w:szCs w:val="24"/>
        </w:rPr>
        <w:t>,5</w:t>
      </w:r>
      <w:r w:rsidRPr="00F56C97">
        <w:rPr>
          <w:rFonts w:ascii="Times New Roman" w:hAnsi="Times New Roman"/>
          <w:sz w:val="24"/>
          <w:szCs w:val="24"/>
        </w:rPr>
        <w:t>82.60, lo que representa un 112</w:t>
      </w:r>
      <w:r w:rsidR="00B32DD3" w:rsidRPr="00F56C97">
        <w:rPr>
          <w:rFonts w:ascii="Times New Roman" w:hAnsi="Times New Roman"/>
          <w:sz w:val="24"/>
          <w:szCs w:val="24"/>
        </w:rPr>
        <w:t>% sobre el monto total a ejecutar</w:t>
      </w:r>
      <w:r w:rsidRPr="00F56C97">
        <w:rPr>
          <w:rFonts w:ascii="Times New Roman" w:hAnsi="Times New Roman"/>
          <w:sz w:val="24"/>
          <w:szCs w:val="24"/>
        </w:rPr>
        <w:t xml:space="preserve"> por los siete meses.</w:t>
      </w:r>
      <w:r w:rsidR="006747F8" w:rsidRPr="00F56C97">
        <w:rPr>
          <w:rFonts w:ascii="Times New Roman" w:hAnsi="Times New Roman"/>
          <w:sz w:val="24"/>
          <w:szCs w:val="24"/>
        </w:rPr>
        <w:t xml:space="preserve"> </w:t>
      </w:r>
    </w:p>
    <w:p w:rsidR="001A54F6" w:rsidRPr="00F56C97" w:rsidRDefault="001A54F6" w:rsidP="001A54F6">
      <w:pPr>
        <w:spacing w:after="0"/>
        <w:ind w:left="780" w:firstLine="636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b/>
          <w:sz w:val="24"/>
          <w:szCs w:val="24"/>
          <w:u w:val="single"/>
        </w:rPr>
        <w:t>Algunas actividades de interés ejecutadas en el POA 2015 de la DGT</w:t>
      </w:r>
      <w:r w:rsidRPr="00F56C97">
        <w:rPr>
          <w:rFonts w:ascii="Times New Roman" w:hAnsi="Times New Roman"/>
          <w:b/>
          <w:sz w:val="24"/>
          <w:szCs w:val="24"/>
        </w:rPr>
        <w:t>:</w:t>
      </w:r>
    </w:p>
    <w:p w:rsidR="00572F0C" w:rsidRPr="00F56C97" w:rsidRDefault="001A54F6" w:rsidP="001A54F6">
      <w:pPr>
        <w:spacing w:after="0"/>
        <w:ind w:left="1410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>.-</w:t>
      </w:r>
      <w:r w:rsidR="005F7CA1" w:rsidRPr="00F56C97">
        <w:rPr>
          <w:rFonts w:ascii="Times New Roman" w:hAnsi="Times New Roman"/>
          <w:sz w:val="24"/>
          <w:szCs w:val="24"/>
        </w:rPr>
        <w:t xml:space="preserve">Cabe destacar las 20 visitas a las Representaciones Locales programadas para </w:t>
      </w:r>
      <w:r w:rsidR="007F4FF9" w:rsidRPr="00F56C97">
        <w:rPr>
          <w:rFonts w:ascii="Times New Roman" w:hAnsi="Times New Roman"/>
          <w:sz w:val="24"/>
          <w:szCs w:val="24"/>
        </w:rPr>
        <w:t>los</w:t>
      </w:r>
      <w:r w:rsidR="005F7CA1" w:rsidRPr="00F56C97">
        <w:rPr>
          <w:rFonts w:ascii="Times New Roman" w:hAnsi="Times New Roman"/>
          <w:sz w:val="24"/>
          <w:szCs w:val="24"/>
        </w:rPr>
        <w:t xml:space="preserve"> </w:t>
      </w:r>
      <w:r w:rsidR="000622E4" w:rsidRPr="00F56C97">
        <w:rPr>
          <w:rFonts w:ascii="Times New Roman" w:hAnsi="Times New Roman"/>
          <w:sz w:val="24"/>
          <w:szCs w:val="24"/>
        </w:rPr>
        <w:t>primer</w:t>
      </w:r>
      <w:r w:rsidR="0046728F" w:rsidRPr="00F56C97">
        <w:rPr>
          <w:rFonts w:ascii="Times New Roman" w:hAnsi="Times New Roman"/>
          <w:sz w:val="24"/>
          <w:szCs w:val="24"/>
        </w:rPr>
        <w:t xml:space="preserve">os </w:t>
      </w:r>
      <w:r w:rsidR="00BF146A" w:rsidRPr="00F56C97">
        <w:rPr>
          <w:rFonts w:ascii="Times New Roman" w:hAnsi="Times New Roman"/>
          <w:sz w:val="24"/>
          <w:szCs w:val="24"/>
        </w:rPr>
        <w:t>seis</w:t>
      </w:r>
      <w:r w:rsidR="0046728F" w:rsidRPr="00F56C97">
        <w:rPr>
          <w:rFonts w:ascii="Times New Roman" w:hAnsi="Times New Roman"/>
          <w:sz w:val="24"/>
          <w:szCs w:val="24"/>
        </w:rPr>
        <w:t xml:space="preserve"> meses </w:t>
      </w:r>
      <w:r w:rsidR="005F7CA1" w:rsidRPr="00F56C97">
        <w:rPr>
          <w:rFonts w:ascii="Times New Roman" w:hAnsi="Times New Roman"/>
          <w:sz w:val="24"/>
          <w:szCs w:val="24"/>
        </w:rPr>
        <w:t xml:space="preserve"> </w:t>
      </w:r>
      <w:r w:rsidR="00572F0C" w:rsidRPr="00F56C97">
        <w:rPr>
          <w:rFonts w:ascii="Times New Roman" w:hAnsi="Times New Roman"/>
          <w:sz w:val="24"/>
          <w:szCs w:val="24"/>
        </w:rPr>
        <w:t xml:space="preserve">del año </w:t>
      </w:r>
      <w:r w:rsidR="00BF146A" w:rsidRPr="00F56C97">
        <w:rPr>
          <w:rFonts w:ascii="Times New Roman" w:hAnsi="Times New Roman"/>
          <w:sz w:val="24"/>
          <w:szCs w:val="24"/>
        </w:rPr>
        <w:t xml:space="preserve">y de ellas </w:t>
      </w:r>
      <w:r w:rsidR="002C069F" w:rsidRPr="00F56C97">
        <w:rPr>
          <w:rFonts w:ascii="Times New Roman" w:hAnsi="Times New Roman"/>
          <w:sz w:val="24"/>
          <w:szCs w:val="24"/>
        </w:rPr>
        <w:t>se realizaron 19.</w:t>
      </w:r>
    </w:p>
    <w:p w:rsidR="00972B4B" w:rsidRPr="00F56C97" w:rsidRDefault="00972B4B" w:rsidP="005029A9">
      <w:pPr>
        <w:spacing w:after="0"/>
        <w:ind w:left="780"/>
        <w:jc w:val="both"/>
        <w:rPr>
          <w:rFonts w:ascii="Times New Roman" w:hAnsi="Times New Roman"/>
          <w:sz w:val="24"/>
          <w:szCs w:val="24"/>
        </w:rPr>
      </w:pPr>
    </w:p>
    <w:p w:rsidR="00972B4B" w:rsidRPr="00F56C97" w:rsidRDefault="00972B4B" w:rsidP="00972B4B">
      <w:pPr>
        <w:spacing w:after="0"/>
        <w:ind w:left="1410" w:hanging="630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ab/>
      </w:r>
      <w:r w:rsidR="007C12B5">
        <w:rPr>
          <w:rFonts w:ascii="Times New Roman" w:hAnsi="Times New Roman"/>
          <w:sz w:val="24"/>
          <w:szCs w:val="24"/>
        </w:rPr>
        <w:t>.-</w:t>
      </w:r>
      <w:r w:rsidRPr="00F56C97">
        <w:rPr>
          <w:rFonts w:ascii="Times New Roman" w:hAnsi="Times New Roman"/>
          <w:sz w:val="24"/>
          <w:szCs w:val="24"/>
        </w:rPr>
        <w:t>De las visitas focalizadas a las zonas agrícolas</w:t>
      </w:r>
      <w:r w:rsidR="009F215A" w:rsidRPr="00F56C97">
        <w:rPr>
          <w:rFonts w:ascii="Times New Roman" w:hAnsi="Times New Roman"/>
          <w:sz w:val="24"/>
          <w:szCs w:val="24"/>
        </w:rPr>
        <w:t>,</w:t>
      </w:r>
      <w:r w:rsidRPr="00F56C97">
        <w:rPr>
          <w:rFonts w:ascii="Times New Roman" w:hAnsi="Times New Roman"/>
          <w:sz w:val="24"/>
          <w:szCs w:val="24"/>
        </w:rPr>
        <w:t xml:space="preserve"> se tenía como meta 1,507 </w:t>
      </w:r>
      <w:r w:rsidR="009F215A" w:rsidRPr="00F56C97">
        <w:rPr>
          <w:rFonts w:ascii="Times New Roman" w:hAnsi="Times New Roman"/>
          <w:sz w:val="24"/>
          <w:szCs w:val="24"/>
        </w:rPr>
        <w:t xml:space="preserve">visitas </w:t>
      </w:r>
      <w:r w:rsidRPr="00F56C97">
        <w:rPr>
          <w:rFonts w:ascii="Times New Roman" w:hAnsi="Times New Roman"/>
          <w:sz w:val="24"/>
          <w:szCs w:val="24"/>
        </w:rPr>
        <w:t xml:space="preserve">y al mes de </w:t>
      </w:r>
      <w:r w:rsidR="004924CF" w:rsidRPr="00F56C97">
        <w:rPr>
          <w:rFonts w:ascii="Times New Roman" w:hAnsi="Times New Roman"/>
          <w:sz w:val="24"/>
          <w:szCs w:val="24"/>
        </w:rPr>
        <w:t>junio se han realizado</w:t>
      </w:r>
      <w:r w:rsidRPr="00F56C97">
        <w:rPr>
          <w:rFonts w:ascii="Times New Roman" w:hAnsi="Times New Roman"/>
          <w:sz w:val="24"/>
          <w:szCs w:val="24"/>
        </w:rPr>
        <w:t xml:space="preserve"> 1,700 sobrepasando la meta en un</w:t>
      </w:r>
      <w:r w:rsidR="00034ACA" w:rsidRPr="00F56C97">
        <w:rPr>
          <w:rFonts w:ascii="Times New Roman" w:hAnsi="Times New Roman"/>
          <w:sz w:val="24"/>
          <w:szCs w:val="24"/>
        </w:rPr>
        <w:t xml:space="preserve">  1</w:t>
      </w:r>
      <w:r w:rsidRPr="00F56C97">
        <w:rPr>
          <w:rFonts w:ascii="Times New Roman" w:hAnsi="Times New Roman"/>
          <w:sz w:val="24"/>
          <w:szCs w:val="24"/>
        </w:rPr>
        <w:t>41%.</w:t>
      </w:r>
    </w:p>
    <w:p w:rsidR="00972B4B" w:rsidRPr="00F56C97" w:rsidRDefault="00972B4B" w:rsidP="000E12B3">
      <w:pPr>
        <w:spacing w:after="0"/>
        <w:ind w:left="1410" w:hanging="630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>.-</w:t>
      </w:r>
      <w:r w:rsidRPr="00F56C97">
        <w:rPr>
          <w:rFonts w:ascii="Times New Roman" w:hAnsi="Times New Roman"/>
          <w:sz w:val="24"/>
          <w:szCs w:val="24"/>
        </w:rPr>
        <w:tab/>
        <w:t xml:space="preserve">De las visitas </w:t>
      </w:r>
      <w:r w:rsidR="000E12B3" w:rsidRPr="00F56C97">
        <w:rPr>
          <w:rFonts w:ascii="Times New Roman" w:hAnsi="Times New Roman"/>
          <w:sz w:val="24"/>
          <w:szCs w:val="24"/>
        </w:rPr>
        <w:t xml:space="preserve">de inspecciones </w:t>
      </w:r>
      <w:r w:rsidRPr="00F56C97">
        <w:rPr>
          <w:rFonts w:ascii="Times New Roman" w:hAnsi="Times New Roman"/>
          <w:sz w:val="24"/>
          <w:szCs w:val="24"/>
        </w:rPr>
        <w:t>especiales</w:t>
      </w:r>
      <w:r w:rsidR="000E12B3" w:rsidRPr="00F56C97">
        <w:rPr>
          <w:rFonts w:ascii="Times New Roman" w:hAnsi="Times New Roman"/>
          <w:sz w:val="24"/>
          <w:szCs w:val="24"/>
        </w:rPr>
        <w:t xml:space="preserve"> se planifico una </w:t>
      </w:r>
      <w:r w:rsidRPr="00F56C97">
        <w:rPr>
          <w:rFonts w:ascii="Times New Roman" w:hAnsi="Times New Roman"/>
          <w:sz w:val="24"/>
          <w:szCs w:val="24"/>
        </w:rPr>
        <w:t xml:space="preserve"> meta para el año es de 12,060 realizándose al mes de abril 4,442, para un </w:t>
      </w:r>
      <w:r w:rsidR="00034ACA" w:rsidRPr="00F56C97">
        <w:rPr>
          <w:rFonts w:ascii="Times New Roman" w:hAnsi="Times New Roman"/>
          <w:sz w:val="24"/>
          <w:szCs w:val="24"/>
        </w:rPr>
        <w:t>1</w:t>
      </w:r>
      <w:r w:rsidRPr="00F56C97">
        <w:rPr>
          <w:rFonts w:ascii="Times New Roman" w:hAnsi="Times New Roman"/>
          <w:sz w:val="24"/>
          <w:szCs w:val="24"/>
        </w:rPr>
        <w:t>36% sobre el valor total.</w:t>
      </w:r>
    </w:p>
    <w:p w:rsidR="00972B4B" w:rsidRPr="00F56C97" w:rsidRDefault="00972B4B" w:rsidP="007F5981">
      <w:pPr>
        <w:spacing w:after="0"/>
        <w:ind w:left="1416" w:hanging="576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>.-</w:t>
      </w:r>
      <w:r w:rsidRPr="00F56C97">
        <w:rPr>
          <w:rFonts w:ascii="Times New Roman" w:hAnsi="Times New Roman"/>
          <w:sz w:val="24"/>
          <w:szCs w:val="24"/>
        </w:rPr>
        <w:tab/>
        <w:t xml:space="preserve">De las visitas de supervisión </w:t>
      </w:r>
      <w:r w:rsidR="000E12B3" w:rsidRPr="00F56C97">
        <w:rPr>
          <w:rFonts w:ascii="Times New Roman" w:hAnsi="Times New Roman"/>
          <w:sz w:val="24"/>
          <w:szCs w:val="24"/>
        </w:rPr>
        <w:t xml:space="preserve">a las empresas, </w:t>
      </w:r>
      <w:r w:rsidRPr="00F56C97">
        <w:rPr>
          <w:rFonts w:ascii="Times New Roman" w:hAnsi="Times New Roman"/>
          <w:sz w:val="24"/>
          <w:szCs w:val="24"/>
        </w:rPr>
        <w:t>de trece (13) planificadas hasta el</w:t>
      </w:r>
      <w:r w:rsidR="000E12B3" w:rsidRPr="00F56C97">
        <w:rPr>
          <w:rFonts w:ascii="Times New Roman" w:hAnsi="Times New Roman"/>
          <w:sz w:val="24"/>
          <w:szCs w:val="24"/>
        </w:rPr>
        <w:t xml:space="preserve"> mes de abril, se han realizado</w:t>
      </w:r>
      <w:r w:rsidRPr="00F56C97">
        <w:rPr>
          <w:rFonts w:ascii="Times New Roman" w:hAnsi="Times New Roman"/>
          <w:sz w:val="24"/>
          <w:szCs w:val="24"/>
        </w:rPr>
        <w:t xml:space="preserve"> 10 </w:t>
      </w:r>
    </w:p>
    <w:p w:rsidR="00572F0C" w:rsidRPr="00F56C97" w:rsidRDefault="00572F0C" w:rsidP="005029A9">
      <w:pPr>
        <w:spacing w:after="0"/>
        <w:ind w:left="780"/>
        <w:jc w:val="both"/>
        <w:rPr>
          <w:rFonts w:ascii="Times New Roman" w:hAnsi="Times New Roman"/>
          <w:sz w:val="24"/>
          <w:szCs w:val="24"/>
        </w:rPr>
      </w:pPr>
    </w:p>
    <w:p w:rsidR="005F7CA1" w:rsidRPr="00F56C97" w:rsidRDefault="00100081" w:rsidP="00100081">
      <w:pPr>
        <w:spacing w:after="0"/>
        <w:ind w:left="1410" w:hanging="630"/>
        <w:jc w:val="both"/>
        <w:rPr>
          <w:rFonts w:ascii="Times New Roman" w:hAnsi="Times New Roman"/>
          <w:b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>.-</w:t>
      </w:r>
      <w:r w:rsidRPr="00F56C97">
        <w:rPr>
          <w:rFonts w:ascii="Times New Roman" w:hAnsi="Times New Roman"/>
          <w:sz w:val="24"/>
          <w:szCs w:val="24"/>
        </w:rPr>
        <w:tab/>
      </w:r>
      <w:r w:rsidR="00572F0C" w:rsidRPr="00F56C97">
        <w:rPr>
          <w:rFonts w:ascii="Times New Roman" w:hAnsi="Times New Roman"/>
          <w:sz w:val="24"/>
          <w:szCs w:val="24"/>
        </w:rPr>
        <w:t>D</w:t>
      </w:r>
      <w:r w:rsidR="005F7CA1" w:rsidRPr="00F56C97">
        <w:rPr>
          <w:rFonts w:ascii="Times New Roman" w:hAnsi="Times New Roman"/>
          <w:sz w:val="24"/>
          <w:szCs w:val="24"/>
        </w:rPr>
        <w:t xml:space="preserve">e cuatro (4)  talleres de unificación de criterios se realizaron 4 cumpliéndose </w:t>
      </w:r>
      <w:r w:rsidR="000E12B3" w:rsidRPr="00F56C97">
        <w:rPr>
          <w:rFonts w:ascii="Times New Roman" w:hAnsi="Times New Roman"/>
          <w:sz w:val="24"/>
          <w:szCs w:val="24"/>
        </w:rPr>
        <w:t xml:space="preserve">la meta </w:t>
      </w:r>
      <w:r w:rsidR="005F7CA1" w:rsidRPr="00F56C97">
        <w:rPr>
          <w:rFonts w:ascii="Times New Roman" w:hAnsi="Times New Roman"/>
          <w:sz w:val="24"/>
          <w:szCs w:val="24"/>
        </w:rPr>
        <w:t>en un 100%  y de los</w:t>
      </w:r>
      <w:r w:rsidR="000E12B3" w:rsidRPr="00F56C97">
        <w:rPr>
          <w:rFonts w:ascii="Times New Roman" w:hAnsi="Times New Roman"/>
          <w:sz w:val="24"/>
          <w:szCs w:val="24"/>
        </w:rPr>
        <w:t xml:space="preserve"> talleres</w:t>
      </w:r>
      <w:r w:rsidR="005F7CA1" w:rsidRPr="00F56C97">
        <w:rPr>
          <w:rFonts w:ascii="Times New Roman" w:hAnsi="Times New Roman"/>
          <w:sz w:val="24"/>
          <w:szCs w:val="24"/>
        </w:rPr>
        <w:t xml:space="preserve"> </w:t>
      </w:r>
      <w:r w:rsidR="00B4067E" w:rsidRPr="00F56C97">
        <w:rPr>
          <w:rFonts w:ascii="Times New Roman" w:hAnsi="Times New Roman"/>
          <w:sz w:val="24"/>
          <w:szCs w:val="24"/>
        </w:rPr>
        <w:t>realizados</w:t>
      </w:r>
      <w:r w:rsidR="005F7CA1" w:rsidRPr="00F56C97">
        <w:rPr>
          <w:rFonts w:ascii="Times New Roman" w:hAnsi="Times New Roman"/>
          <w:sz w:val="24"/>
          <w:szCs w:val="24"/>
        </w:rPr>
        <w:t xml:space="preserve"> a empleadores y </w:t>
      </w:r>
      <w:r w:rsidR="000E12B3" w:rsidRPr="00F56C97">
        <w:rPr>
          <w:rFonts w:ascii="Times New Roman" w:hAnsi="Times New Roman"/>
          <w:sz w:val="24"/>
          <w:szCs w:val="24"/>
        </w:rPr>
        <w:t>trabajadores sobre Normas Laboral y Seguridad Social, de 30 planificados</w:t>
      </w:r>
      <w:r w:rsidR="005F7CA1" w:rsidRPr="00F56C97">
        <w:rPr>
          <w:rFonts w:ascii="Times New Roman" w:hAnsi="Times New Roman"/>
          <w:sz w:val="24"/>
          <w:szCs w:val="24"/>
        </w:rPr>
        <w:t xml:space="preserve"> para el año </w:t>
      </w:r>
      <w:r w:rsidR="00B4067E" w:rsidRPr="00F56C97">
        <w:rPr>
          <w:rFonts w:ascii="Times New Roman" w:hAnsi="Times New Roman"/>
          <w:sz w:val="24"/>
          <w:szCs w:val="24"/>
        </w:rPr>
        <w:t xml:space="preserve">2015, </w:t>
      </w:r>
      <w:r w:rsidR="005F7CA1" w:rsidRPr="00F56C97">
        <w:rPr>
          <w:rFonts w:ascii="Times New Roman" w:hAnsi="Times New Roman"/>
          <w:sz w:val="24"/>
          <w:szCs w:val="24"/>
        </w:rPr>
        <w:t>se</w:t>
      </w:r>
      <w:r w:rsidR="000E12B3" w:rsidRPr="00F56C97">
        <w:rPr>
          <w:rFonts w:ascii="Times New Roman" w:hAnsi="Times New Roman"/>
          <w:sz w:val="24"/>
          <w:szCs w:val="24"/>
        </w:rPr>
        <w:t xml:space="preserve"> han</w:t>
      </w:r>
      <w:r w:rsidR="005F7CA1" w:rsidRPr="00F56C97">
        <w:rPr>
          <w:rFonts w:ascii="Times New Roman" w:hAnsi="Times New Roman"/>
          <w:sz w:val="24"/>
          <w:szCs w:val="24"/>
        </w:rPr>
        <w:t xml:space="preserve"> </w:t>
      </w:r>
      <w:r w:rsidR="000E12B3" w:rsidRPr="00F56C97">
        <w:rPr>
          <w:rFonts w:ascii="Times New Roman" w:hAnsi="Times New Roman"/>
          <w:sz w:val="24"/>
          <w:szCs w:val="24"/>
        </w:rPr>
        <w:t>realizado</w:t>
      </w:r>
      <w:r w:rsidR="005F7CA1" w:rsidRPr="00F56C97">
        <w:rPr>
          <w:rFonts w:ascii="Times New Roman" w:hAnsi="Times New Roman"/>
          <w:sz w:val="24"/>
          <w:szCs w:val="24"/>
        </w:rPr>
        <w:t xml:space="preserve"> </w:t>
      </w:r>
      <w:r w:rsidR="005B30BD" w:rsidRPr="00F56C97">
        <w:rPr>
          <w:rFonts w:ascii="Times New Roman" w:hAnsi="Times New Roman"/>
          <w:sz w:val="24"/>
          <w:szCs w:val="24"/>
        </w:rPr>
        <w:t>141%</w:t>
      </w:r>
      <w:r w:rsidR="005F7CA1" w:rsidRPr="00F56C97">
        <w:rPr>
          <w:rFonts w:ascii="Times New Roman" w:hAnsi="Times New Roman"/>
          <w:sz w:val="24"/>
          <w:szCs w:val="24"/>
        </w:rPr>
        <w:t xml:space="preserve"> para un 47%.   </w:t>
      </w:r>
    </w:p>
    <w:p w:rsidR="005F7CA1" w:rsidRPr="00F56C97" w:rsidRDefault="005F7CA1" w:rsidP="005029A9">
      <w:pPr>
        <w:spacing w:after="0"/>
        <w:ind w:left="780"/>
        <w:jc w:val="both"/>
        <w:rPr>
          <w:rFonts w:ascii="Times New Roman" w:hAnsi="Times New Roman"/>
          <w:b/>
          <w:sz w:val="24"/>
          <w:szCs w:val="24"/>
        </w:rPr>
      </w:pPr>
    </w:p>
    <w:p w:rsidR="00AB014F" w:rsidRPr="00F56C97" w:rsidRDefault="005F7CA1" w:rsidP="005029A9">
      <w:pPr>
        <w:spacing w:after="0"/>
        <w:ind w:left="780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b/>
          <w:sz w:val="24"/>
          <w:szCs w:val="24"/>
        </w:rPr>
        <w:t>2</w:t>
      </w:r>
      <w:r w:rsidR="00AB014F" w:rsidRPr="00F56C97">
        <w:rPr>
          <w:rFonts w:ascii="Times New Roman" w:hAnsi="Times New Roman"/>
          <w:b/>
          <w:sz w:val="24"/>
          <w:szCs w:val="24"/>
        </w:rPr>
        <w:t>.-</w:t>
      </w:r>
      <w:r w:rsidR="00AB014F" w:rsidRPr="00F56C97">
        <w:rPr>
          <w:rFonts w:ascii="Times New Roman" w:hAnsi="Times New Roman"/>
          <w:b/>
          <w:sz w:val="24"/>
          <w:szCs w:val="24"/>
        </w:rPr>
        <w:tab/>
      </w:r>
      <w:r w:rsidRPr="00F56C97">
        <w:rPr>
          <w:rFonts w:ascii="Times New Roman" w:hAnsi="Times New Roman"/>
          <w:b/>
          <w:sz w:val="24"/>
          <w:szCs w:val="24"/>
        </w:rPr>
        <w:t xml:space="preserve">Se planificaron 20 </w:t>
      </w:r>
      <w:r w:rsidR="00E14E83" w:rsidRPr="00F56C97">
        <w:rPr>
          <w:rFonts w:ascii="Times New Roman" w:hAnsi="Times New Roman"/>
          <w:b/>
          <w:sz w:val="24"/>
          <w:szCs w:val="24"/>
        </w:rPr>
        <w:t>mediaciones para el 2015</w:t>
      </w:r>
      <w:r w:rsidR="00E14E83" w:rsidRPr="00F56C97">
        <w:rPr>
          <w:rFonts w:ascii="Times New Roman" w:hAnsi="Times New Roman"/>
          <w:sz w:val="24"/>
          <w:szCs w:val="24"/>
        </w:rPr>
        <w:t xml:space="preserve"> con un presupuesto</w:t>
      </w:r>
      <w:r w:rsidRPr="00F56C97">
        <w:rPr>
          <w:rFonts w:ascii="Times New Roman" w:hAnsi="Times New Roman"/>
          <w:sz w:val="24"/>
          <w:szCs w:val="24"/>
        </w:rPr>
        <w:t xml:space="preserve"> de RD$111,840.00, se programaron </w:t>
      </w:r>
      <w:r w:rsidR="004924CF" w:rsidRPr="00F56C97">
        <w:rPr>
          <w:rFonts w:ascii="Times New Roman" w:hAnsi="Times New Roman"/>
          <w:sz w:val="24"/>
          <w:szCs w:val="24"/>
        </w:rPr>
        <w:t xml:space="preserve">10 </w:t>
      </w:r>
      <w:r w:rsidRPr="00F56C97">
        <w:rPr>
          <w:rFonts w:ascii="Times New Roman" w:hAnsi="Times New Roman"/>
          <w:sz w:val="24"/>
          <w:szCs w:val="24"/>
        </w:rPr>
        <w:t>para los meses enero-</w:t>
      </w:r>
      <w:r w:rsidR="004924CF" w:rsidRPr="00F56C97">
        <w:rPr>
          <w:rFonts w:ascii="Times New Roman" w:hAnsi="Times New Roman"/>
          <w:sz w:val="24"/>
          <w:szCs w:val="24"/>
        </w:rPr>
        <w:t>j</w:t>
      </w:r>
      <w:r w:rsidR="00D7547D" w:rsidRPr="00F56C97">
        <w:rPr>
          <w:rFonts w:ascii="Times New Roman" w:hAnsi="Times New Roman"/>
          <w:sz w:val="24"/>
          <w:szCs w:val="24"/>
        </w:rPr>
        <w:t xml:space="preserve">ulio </w:t>
      </w:r>
      <w:r w:rsidRPr="00F56C97">
        <w:rPr>
          <w:rFonts w:ascii="Times New Roman" w:hAnsi="Times New Roman"/>
          <w:sz w:val="24"/>
          <w:szCs w:val="24"/>
        </w:rPr>
        <w:t xml:space="preserve"> (soluciones a conflictos laborales), de las cuales se ejecutaron </w:t>
      </w:r>
      <w:r w:rsidR="00D7547D" w:rsidRPr="00F56C97">
        <w:rPr>
          <w:rFonts w:ascii="Times New Roman" w:hAnsi="Times New Roman"/>
          <w:sz w:val="24"/>
          <w:szCs w:val="24"/>
        </w:rPr>
        <w:t>6</w:t>
      </w:r>
      <w:r w:rsidRPr="00F56C97">
        <w:rPr>
          <w:rFonts w:ascii="Times New Roman" w:hAnsi="Times New Roman"/>
          <w:sz w:val="24"/>
          <w:szCs w:val="24"/>
        </w:rPr>
        <w:t xml:space="preserve"> para el logro de la meta </w:t>
      </w:r>
      <w:r w:rsidR="00D7547D" w:rsidRPr="00F56C97">
        <w:rPr>
          <w:rFonts w:ascii="Times New Roman" w:hAnsi="Times New Roman"/>
          <w:sz w:val="24"/>
          <w:szCs w:val="24"/>
        </w:rPr>
        <w:t>en un 43</w:t>
      </w:r>
      <w:r w:rsidR="004924CF" w:rsidRPr="00F56C97">
        <w:rPr>
          <w:rFonts w:ascii="Times New Roman" w:hAnsi="Times New Roman"/>
          <w:sz w:val="24"/>
          <w:szCs w:val="24"/>
        </w:rPr>
        <w:t>%.</w:t>
      </w:r>
      <w:r w:rsidR="00AB014F" w:rsidRPr="00F56C97">
        <w:rPr>
          <w:rFonts w:ascii="Times New Roman" w:hAnsi="Times New Roman"/>
          <w:sz w:val="24"/>
          <w:szCs w:val="24"/>
        </w:rPr>
        <w:tab/>
      </w:r>
    </w:p>
    <w:p w:rsidR="00AB014F" w:rsidRPr="00F56C97" w:rsidRDefault="00AB014F" w:rsidP="005029A9">
      <w:pPr>
        <w:spacing w:after="0"/>
        <w:ind w:left="780"/>
        <w:jc w:val="both"/>
        <w:rPr>
          <w:rFonts w:ascii="Times New Roman" w:hAnsi="Times New Roman"/>
          <w:b/>
          <w:sz w:val="24"/>
          <w:szCs w:val="24"/>
        </w:rPr>
      </w:pPr>
    </w:p>
    <w:p w:rsidR="005F7CA1" w:rsidRPr="00F56C97" w:rsidRDefault="005F7CA1" w:rsidP="005029A9">
      <w:pPr>
        <w:spacing w:after="0"/>
        <w:ind w:left="780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b/>
          <w:sz w:val="24"/>
          <w:szCs w:val="24"/>
        </w:rPr>
        <w:t>3.-</w:t>
      </w:r>
      <w:r w:rsidRPr="00F56C97">
        <w:rPr>
          <w:rFonts w:ascii="Times New Roman" w:hAnsi="Times New Roman"/>
          <w:b/>
          <w:sz w:val="24"/>
          <w:szCs w:val="24"/>
        </w:rPr>
        <w:tab/>
        <w:t>En la Asistencia Judicial gratuita ofrecida a nuestros usuarios</w:t>
      </w:r>
      <w:r w:rsidRPr="00F56C97">
        <w:rPr>
          <w:rFonts w:ascii="Times New Roman" w:hAnsi="Times New Roman"/>
          <w:sz w:val="24"/>
          <w:szCs w:val="24"/>
        </w:rPr>
        <w:t xml:space="preserve">, la meta establecida para el año 2015 es de 1,957 </w:t>
      </w:r>
      <w:r w:rsidR="00482AD8" w:rsidRPr="00F56C97">
        <w:rPr>
          <w:rFonts w:ascii="Times New Roman" w:hAnsi="Times New Roman"/>
          <w:sz w:val="24"/>
          <w:szCs w:val="24"/>
        </w:rPr>
        <w:t xml:space="preserve">y para los primeros </w:t>
      </w:r>
      <w:r w:rsidR="00D7547D" w:rsidRPr="00F56C97">
        <w:rPr>
          <w:rFonts w:ascii="Times New Roman" w:hAnsi="Times New Roman"/>
          <w:sz w:val="24"/>
          <w:szCs w:val="24"/>
        </w:rPr>
        <w:t xml:space="preserve">siete </w:t>
      </w:r>
      <w:r w:rsidR="00482AD8" w:rsidRPr="00F56C97">
        <w:rPr>
          <w:rFonts w:ascii="Times New Roman" w:hAnsi="Times New Roman"/>
          <w:sz w:val="24"/>
          <w:szCs w:val="24"/>
        </w:rPr>
        <w:t xml:space="preserve">meses </w:t>
      </w:r>
      <w:r w:rsidR="003B356F" w:rsidRPr="00F56C97">
        <w:rPr>
          <w:rFonts w:ascii="Times New Roman" w:hAnsi="Times New Roman"/>
          <w:sz w:val="24"/>
          <w:szCs w:val="24"/>
        </w:rPr>
        <w:t xml:space="preserve">del año </w:t>
      </w:r>
      <w:r w:rsidR="00482AD8" w:rsidRPr="00F56C97">
        <w:rPr>
          <w:rFonts w:ascii="Times New Roman" w:hAnsi="Times New Roman"/>
          <w:sz w:val="24"/>
          <w:szCs w:val="24"/>
        </w:rPr>
        <w:t xml:space="preserve">la meta establecida es de </w:t>
      </w:r>
      <w:r w:rsidR="00D7547D" w:rsidRPr="00F56C97">
        <w:rPr>
          <w:rFonts w:ascii="Times New Roman" w:hAnsi="Times New Roman"/>
          <w:sz w:val="24"/>
          <w:szCs w:val="24"/>
        </w:rPr>
        <w:t>1,141</w:t>
      </w:r>
      <w:r w:rsidR="00482AD8" w:rsidRPr="00F56C97">
        <w:rPr>
          <w:rFonts w:ascii="Times New Roman" w:hAnsi="Times New Roman"/>
          <w:sz w:val="24"/>
          <w:szCs w:val="24"/>
        </w:rPr>
        <w:t xml:space="preserve"> y de ellos fueron </w:t>
      </w:r>
      <w:r w:rsidRPr="00F56C97">
        <w:rPr>
          <w:rFonts w:ascii="Times New Roman" w:hAnsi="Times New Roman"/>
          <w:sz w:val="24"/>
          <w:szCs w:val="24"/>
        </w:rPr>
        <w:t xml:space="preserve"> asistidos</w:t>
      </w:r>
      <w:r w:rsidR="00482AD8" w:rsidRPr="00F56C97">
        <w:rPr>
          <w:rFonts w:ascii="Times New Roman" w:hAnsi="Times New Roman"/>
          <w:sz w:val="24"/>
          <w:szCs w:val="24"/>
        </w:rPr>
        <w:t xml:space="preserve"> </w:t>
      </w:r>
      <w:r w:rsidR="00D7547D" w:rsidRPr="00F56C97">
        <w:rPr>
          <w:rFonts w:ascii="Times New Roman" w:hAnsi="Times New Roman"/>
          <w:sz w:val="24"/>
          <w:szCs w:val="24"/>
        </w:rPr>
        <w:t xml:space="preserve">1,133 </w:t>
      </w:r>
      <w:r w:rsidR="00482AD8" w:rsidRPr="00F56C97">
        <w:rPr>
          <w:rFonts w:ascii="Times New Roman" w:hAnsi="Times New Roman"/>
          <w:sz w:val="24"/>
          <w:szCs w:val="24"/>
        </w:rPr>
        <w:t xml:space="preserve">usuarios para un </w:t>
      </w:r>
      <w:r w:rsidR="00974395" w:rsidRPr="00F56C97">
        <w:rPr>
          <w:rFonts w:ascii="Times New Roman" w:hAnsi="Times New Roman"/>
          <w:sz w:val="24"/>
          <w:szCs w:val="24"/>
        </w:rPr>
        <w:t>9</w:t>
      </w:r>
      <w:r w:rsidR="00D7547D" w:rsidRPr="00F56C97">
        <w:rPr>
          <w:rFonts w:ascii="Times New Roman" w:hAnsi="Times New Roman"/>
          <w:sz w:val="24"/>
          <w:szCs w:val="24"/>
        </w:rPr>
        <w:t>9</w:t>
      </w:r>
      <w:r w:rsidR="00482AD8" w:rsidRPr="00F56C97">
        <w:rPr>
          <w:rFonts w:ascii="Times New Roman" w:hAnsi="Times New Roman"/>
          <w:sz w:val="24"/>
          <w:szCs w:val="24"/>
        </w:rPr>
        <w:t>%</w:t>
      </w:r>
      <w:r w:rsidR="00482AD8" w:rsidRPr="00F56C9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482AD8" w:rsidRPr="00F56C97">
        <w:rPr>
          <w:rFonts w:ascii="Times New Roman" w:hAnsi="Times New Roman"/>
          <w:sz w:val="24"/>
          <w:szCs w:val="24"/>
        </w:rPr>
        <w:t>en el cumplimiento de la meta</w:t>
      </w:r>
      <w:r w:rsidRPr="00F56C97">
        <w:rPr>
          <w:rFonts w:ascii="Times New Roman" w:hAnsi="Times New Roman"/>
          <w:sz w:val="24"/>
          <w:szCs w:val="24"/>
        </w:rPr>
        <w:t xml:space="preserve">, </w:t>
      </w:r>
      <w:r w:rsidR="00482AD8" w:rsidRPr="00F56C97">
        <w:rPr>
          <w:rFonts w:ascii="Times New Roman" w:hAnsi="Times New Roman"/>
          <w:sz w:val="24"/>
          <w:szCs w:val="24"/>
        </w:rPr>
        <w:t xml:space="preserve">y el </w:t>
      </w:r>
      <w:r w:rsidRPr="00F56C97">
        <w:rPr>
          <w:rFonts w:ascii="Times New Roman" w:hAnsi="Times New Roman"/>
          <w:sz w:val="24"/>
          <w:szCs w:val="24"/>
        </w:rPr>
        <w:t>presupuesto disponible para el año es de RD$</w:t>
      </w:r>
      <w:r w:rsidR="00612EE7" w:rsidRPr="00F56C97">
        <w:rPr>
          <w:rFonts w:ascii="Times New Roman" w:hAnsi="Times New Roman"/>
          <w:sz w:val="24"/>
          <w:szCs w:val="24"/>
        </w:rPr>
        <w:t>12,026,248.00</w:t>
      </w:r>
      <w:r w:rsidRPr="00F56C97">
        <w:rPr>
          <w:rFonts w:ascii="Times New Roman" w:hAnsi="Times New Roman"/>
          <w:sz w:val="24"/>
          <w:szCs w:val="24"/>
        </w:rPr>
        <w:t xml:space="preserve"> y se ejecutó RD$</w:t>
      </w:r>
      <w:r w:rsidR="00612EE7" w:rsidRPr="00F56C97">
        <w:rPr>
          <w:rFonts w:ascii="Times New Roman" w:hAnsi="Times New Roman"/>
          <w:sz w:val="24"/>
          <w:szCs w:val="24"/>
        </w:rPr>
        <w:t>9,007,936.31</w:t>
      </w:r>
      <w:r w:rsidR="007C2570" w:rsidRPr="00F56C97">
        <w:rPr>
          <w:rFonts w:ascii="Times New Roman" w:hAnsi="Times New Roman"/>
          <w:sz w:val="24"/>
          <w:szCs w:val="24"/>
        </w:rPr>
        <w:t xml:space="preserve"> </w:t>
      </w:r>
      <w:r w:rsidRPr="00F56C97">
        <w:rPr>
          <w:rFonts w:ascii="Times New Roman" w:hAnsi="Times New Roman"/>
          <w:sz w:val="24"/>
          <w:szCs w:val="24"/>
        </w:rPr>
        <w:t>representando el</w:t>
      </w:r>
      <w:r w:rsidR="00612EE7" w:rsidRPr="00F56C97">
        <w:rPr>
          <w:rFonts w:ascii="Times New Roman" w:hAnsi="Times New Roman"/>
          <w:sz w:val="24"/>
          <w:szCs w:val="24"/>
        </w:rPr>
        <w:t xml:space="preserve"> 149</w:t>
      </w:r>
      <w:r w:rsidRPr="00F56C97">
        <w:rPr>
          <w:rFonts w:ascii="Times New Roman" w:hAnsi="Times New Roman"/>
          <w:sz w:val="24"/>
          <w:szCs w:val="24"/>
        </w:rPr>
        <w:t>%, para el logro de la meta y demás productos que componen la actividad programática presupuestaria.</w:t>
      </w:r>
      <w:r w:rsidR="008D631A" w:rsidRPr="00F56C97">
        <w:rPr>
          <w:rFonts w:ascii="Times New Roman" w:hAnsi="Times New Roman"/>
          <w:sz w:val="24"/>
          <w:szCs w:val="24"/>
        </w:rPr>
        <w:t xml:space="preserve"> </w:t>
      </w:r>
    </w:p>
    <w:p w:rsidR="008D631A" w:rsidRPr="00F56C97" w:rsidRDefault="008D631A" w:rsidP="005029A9">
      <w:pPr>
        <w:spacing w:after="0"/>
        <w:ind w:left="780"/>
        <w:jc w:val="both"/>
        <w:rPr>
          <w:rFonts w:ascii="Times New Roman" w:hAnsi="Times New Roman"/>
          <w:b/>
          <w:sz w:val="24"/>
          <w:szCs w:val="24"/>
        </w:rPr>
      </w:pPr>
    </w:p>
    <w:p w:rsidR="00AB014F" w:rsidRPr="00F56C97" w:rsidRDefault="00E33E21" w:rsidP="005029A9">
      <w:pPr>
        <w:spacing w:after="0"/>
        <w:ind w:left="780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>Enero-</w:t>
      </w:r>
      <w:r w:rsidR="00842A21" w:rsidRPr="00F56C97">
        <w:rPr>
          <w:rFonts w:ascii="Times New Roman" w:hAnsi="Times New Roman"/>
          <w:sz w:val="24"/>
          <w:szCs w:val="24"/>
        </w:rPr>
        <w:t xml:space="preserve"> J</w:t>
      </w:r>
      <w:r w:rsidR="007A48B4" w:rsidRPr="00F56C97">
        <w:rPr>
          <w:rFonts w:ascii="Times New Roman" w:hAnsi="Times New Roman"/>
          <w:sz w:val="24"/>
          <w:szCs w:val="24"/>
        </w:rPr>
        <w:t>ulio</w:t>
      </w:r>
    </w:p>
    <w:p w:rsidR="004A6018" w:rsidRPr="00F56C97" w:rsidRDefault="00BE419C" w:rsidP="005029A9">
      <w:pPr>
        <w:spacing w:after="0"/>
        <w:ind w:left="780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b/>
          <w:sz w:val="24"/>
          <w:szCs w:val="24"/>
        </w:rPr>
        <w:t>4</w:t>
      </w:r>
      <w:r w:rsidR="00DE5629" w:rsidRPr="00F56C97">
        <w:rPr>
          <w:rFonts w:ascii="Times New Roman" w:hAnsi="Times New Roman"/>
          <w:b/>
          <w:sz w:val="24"/>
          <w:szCs w:val="24"/>
        </w:rPr>
        <w:t>.-</w:t>
      </w:r>
      <w:r w:rsidRPr="00F56C97">
        <w:rPr>
          <w:rFonts w:ascii="Times New Roman" w:hAnsi="Times New Roman"/>
          <w:b/>
          <w:sz w:val="24"/>
          <w:szCs w:val="24"/>
        </w:rPr>
        <w:tab/>
      </w:r>
      <w:r w:rsidR="005E3E7C" w:rsidRPr="00F56C97">
        <w:rPr>
          <w:rFonts w:ascii="Times New Roman" w:hAnsi="Times New Roman"/>
          <w:b/>
          <w:sz w:val="24"/>
          <w:szCs w:val="24"/>
        </w:rPr>
        <w:t>La meta programada para el año 201</w:t>
      </w:r>
      <w:r w:rsidR="008F0222" w:rsidRPr="00F56C97">
        <w:rPr>
          <w:rFonts w:ascii="Times New Roman" w:hAnsi="Times New Roman"/>
          <w:b/>
          <w:sz w:val="24"/>
          <w:szCs w:val="24"/>
        </w:rPr>
        <w:t>5</w:t>
      </w:r>
      <w:r w:rsidR="005E3E7C" w:rsidRPr="00F56C97">
        <w:rPr>
          <w:rFonts w:ascii="Times New Roman" w:hAnsi="Times New Roman"/>
          <w:b/>
          <w:sz w:val="24"/>
          <w:szCs w:val="24"/>
        </w:rPr>
        <w:t xml:space="preserve"> en la Erradicación del Trabajo Infantil y sus peores formas es de </w:t>
      </w:r>
      <w:r w:rsidR="00D72B6F" w:rsidRPr="00F56C97">
        <w:rPr>
          <w:rFonts w:ascii="Times New Roman" w:hAnsi="Times New Roman"/>
          <w:b/>
          <w:sz w:val="24"/>
          <w:szCs w:val="24"/>
        </w:rPr>
        <w:t>500</w:t>
      </w:r>
      <w:r w:rsidR="005E3E7C" w:rsidRPr="00F56C97">
        <w:rPr>
          <w:rFonts w:ascii="Times New Roman" w:hAnsi="Times New Roman"/>
          <w:b/>
          <w:sz w:val="24"/>
          <w:szCs w:val="24"/>
        </w:rPr>
        <w:t xml:space="preserve"> niños, niñas y adolescentes (NNAs)</w:t>
      </w:r>
      <w:r w:rsidR="00B868C4" w:rsidRPr="00F56C97">
        <w:rPr>
          <w:rFonts w:ascii="Times New Roman" w:hAnsi="Times New Roman"/>
          <w:b/>
          <w:sz w:val="24"/>
          <w:szCs w:val="24"/>
        </w:rPr>
        <w:t>,</w:t>
      </w:r>
      <w:r w:rsidR="005E3E7C" w:rsidRPr="00F56C97">
        <w:rPr>
          <w:rFonts w:ascii="Times New Roman" w:hAnsi="Times New Roman"/>
          <w:sz w:val="24"/>
          <w:szCs w:val="24"/>
        </w:rPr>
        <w:t xml:space="preserve"> para los </w:t>
      </w:r>
      <w:r w:rsidR="004D5B3A" w:rsidRPr="00F56C97">
        <w:rPr>
          <w:rFonts w:ascii="Times New Roman" w:hAnsi="Times New Roman"/>
          <w:sz w:val="24"/>
          <w:szCs w:val="24"/>
        </w:rPr>
        <w:t xml:space="preserve">primeros </w:t>
      </w:r>
      <w:r w:rsidR="007A48B4" w:rsidRPr="00F56C97">
        <w:rPr>
          <w:rFonts w:ascii="Times New Roman" w:hAnsi="Times New Roman"/>
          <w:sz w:val="24"/>
          <w:szCs w:val="24"/>
        </w:rPr>
        <w:t xml:space="preserve"> siete </w:t>
      </w:r>
      <w:r w:rsidR="004D5B3A" w:rsidRPr="00F56C97">
        <w:rPr>
          <w:rFonts w:ascii="Times New Roman" w:hAnsi="Times New Roman"/>
          <w:sz w:val="24"/>
          <w:szCs w:val="24"/>
        </w:rPr>
        <w:t xml:space="preserve">meses del año la meta es de </w:t>
      </w:r>
      <w:r w:rsidR="007A48B4" w:rsidRPr="00F56C97">
        <w:rPr>
          <w:rFonts w:ascii="Times New Roman" w:hAnsi="Times New Roman"/>
          <w:sz w:val="24"/>
          <w:szCs w:val="24"/>
        </w:rPr>
        <w:t>294</w:t>
      </w:r>
      <w:r w:rsidR="005E3E7C" w:rsidRPr="00F56C97">
        <w:rPr>
          <w:rFonts w:ascii="Times New Roman" w:hAnsi="Times New Roman"/>
          <w:sz w:val="24"/>
          <w:szCs w:val="24"/>
        </w:rPr>
        <w:t xml:space="preserve"> niños, niñas y adolescentes prevenidos de los </w:t>
      </w:r>
      <w:r w:rsidR="00AA0E95" w:rsidRPr="00F56C97">
        <w:rPr>
          <w:rFonts w:ascii="Times New Roman" w:hAnsi="Times New Roman"/>
          <w:sz w:val="24"/>
          <w:szCs w:val="24"/>
        </w:rPr>
        <w:t xml:space="preserve">cuales </w:t>
      </w:r>
      <w:r w:rsidR="00B868C4" w:rsidRPr="00F56C97">
        <w:rPr>
          <w:rFonts w:ascii="Times New Roman" w:hAnsi="Times New Roman"/>
          <w:sz w:val="24"/>
          <w:szCs w:val="24"/>
        </w:rPr>
        <w:t xml:space="preserve"> </w:t>
      </w:r>
      <w:r w:rsidR="005E3E7C" w:rsidRPr="00F56C97">
        <w:rPr>
          <w:rFonts w:ascii="Times New Roman" w:hAnsi="Times New Roman"/>
          <w:sz w:val="24"/>
          <w:szCs w:val="24"/>
        </w:rPr>
        <w:t xml:space="preserve">se retiraron </w:t>
      </w:r>
      <w:r w:rsidR="007A48B4" w:rsidRPr="00F56C97">
        <w:rPr>
          <w:rFonts w:ascii="Times New Roman" w:hAnsi="Times New Roman"/>
          <w:sz w:val="24"/>
          <w:szCs w:val="24"/>
        </w:rPr>
        <w:t>181</w:t>
      </w:r>
      <w:r w:rsidR="00384F99" w:rsidRPr="00F56C97">
        <w:rPr>
          <w:rFonts w:ascii="Times New Roman" w:hAnsi="Times New Roman"/>
          <w:sz w:val="24"/>
          <w:szCs w:val="24"/>
        </w:rPr>
        <w:t xml:space="preserve"> </w:t>
      </w:r>
      <w:r w:rsidR="00EB052B" w:rsidRPr="00F56C97">
        <w:rPr>
          <w:rFonts w:ascii="Times New Roman" w:hAnsi="Times New Roman"/>
          <w:sz w:val="24"/>
          <w:szCs w:val="24"/>
        </w:rPr>
        <w:t>lo que representa el</w:t>
      </w:r>
      <w:r w:rsidR="005E3E7C" w:rsidRPr="00F56C97">
        <w:rPr>
          <w:rFonts w:ascii="Times New Roman" w:hAnsi="Times New Roman"/>
          <w:sz w:val="24"/>
          <w:szCs w:val="24"/>
        </w:rPr>
        <w:t xml:space="preserve"> </w:t>
      </w:r>
      <w:r w:rsidR="007A48B4" w:rsidRPr="00F56C97">
        <w:rPr>
          <w:rFonts w:ascii="Times New Roman" w:hAnsi="Times New Roman"/>
          <w:sz w:val="24"/>
          <w:szCs w:val="24"/>
        </w:rPr>
        <w:t>62</w:t>
      </w:r>
      <w:r w:rsidR="005E3E7C" w:rsidRPr="00F56C97">
        <w:rPr>
          <w:rFonts w:ascii="Times New Roman" w:hAnsi="Times New Roman"/>
          <w:sz w:val="24"/>
          <w:szCs w:val="24"/>
        </w:rPr>
        <w:t>%,  la inversión para el año 201</w:t>
      </w:r>
      <w:r w:rsidR="00B0332C" w:rsidRPr="00F56C97">
        <w:rPr>
          <w:rFonts w:ascii="Times New Roman" w:hAnsi="Times New Roman"/>
          <w:sz w:val="24"/>
          <w:szCs w:val="24"/>
        </w:rPr>
        <w:t>5</w:t>
      </w:r>
      <w:r w:rsidR="005E3E7C" w:rsidRPr="00F56C97">
        <w:rPr>
          <w:rFonts w:ascii="Times New Roman" w:hAnsi="Times New Roman"/>
          <w:sz w:val="24"/>
          <w:szCs w:val="24"/>
        </w:rPr>
        <w:t xml:space="preserve"> es de RD$</w:t>
      </w:r>
      <w:r w:rsidR="00AB543F" w:rsidRPr="00F56C97">
        <w:rPr>
          <w:rFonts w:ascii="Times New Roman" w:hAnsi="Times New Roman"/>
          <w:sz w:val="24"/>
          <w:szCs w:val="24"/>
        </w:rPr>
        <w:t>5</w:t>
      </w:r>
      <w:r w:rsidR="005E3E7C" w:rsidRPr="00F56C97">
        <w:rPr>
          <w:rFonts w:ascii="Times New Roman" w:hAnsi="Times New Roman"/>
          <w:sz w:val="24"/>
          <w:szCs w:val="24"/>
        </w:rPr>
        <w:t xml:space="preserve">, </w:t>
      </w:r>
      <w:r w:rsidR="00AB543F" w:rsidRPr="00F56C97">
        <w:rPr>
          <w:rFonts w:ascii="Times New Roman" w:hAnsi="Times New Roman"/>
          <w:sz w:val="24"/>
          <w:szCs w:val="24"/>
        </w:rPr>
        <w:t>920,670.00</w:t>
      </w:r>
      <w:r w:rsidR="00606A8B" w:rsidRPr="00F56C97">
        <w:rPr>
          <w:rFonts w:ascii="Times New Roman" w:hAnsi="Times New Roman"/>
          <w:sz w:val="24"/>
          <w:szCs w:val="24"/>
        </w:rPr>
        <w:t xml:space="preserve"> y lo ejecutado</w:t>
      </w:r>
      <w:r w:rsidR="005E3E7C" w:rsidRPr="00F56C97">
        <w:rPr>
          <w:rFonts w:ascii="Times New Roman" w:hAnsi="Times New Roman"/>
          <w:sz w:val="24"/>
          <w:szCs w:val="24"/>
        </w:rPr>
        <w:t xml:space="preserve"> </w:t>
      </w:r>
      <w:r w:rsidR="009423EB" w:rsidRPr="00F56C97">
        <w:rPr>
          <w:rFonts w:ascii="Times New Roman" w:hAnsi="Times New Roman"/>
          <w:sz w:val="24"/>
          <w:szCs w:val="24"/>
        </w:rPr>
        <w:t xml:space="preserve"> la fecha es de </w:t>
      </w:r>
      <w:r w:rsidR="005E3E7C" w:rsidRPr="00F56C97">
        <w:rPr>
          <w:rFonts w:ascii="Times New Roman" w:hAnsi="Times New Roman"/>
          <w:sz w:val="24"/>
          <w:szCs w:val="24"/>
        </w:rPr>
        <w:t>RD</w:t>
      </w:r>
      <w:r w:rsidR="00B04AEC" w:rsidRPr="00F56C97">
        <w:rPr>
          <w:rFonts w:ascii="Times New Roman" w:hAnsi="Times New Roman"/>
          <w:sz w:val="24"/>
          <w:szCs w:val="24"/>
        </w:rPr>
        <w:t>3</w:t>
      </w:r>
      <w:r w:rsidR="00022C1B" w:rsidRPr="00F56C97">
        <w:rPr>
          <w:rFonts w:ascii="Times New Roman" w:hAnsi="Times New Roman"/>
          <w:sz w:val="24"/>
          <w:szCs w:val="24"/>
        </w:rPr>
        <w:t>, 146,000.00</w:t>
      </w:r>
      <w:r w:rsidR="00B04AEC" w:rsidRPr="00F56C97">
        <w:rPr>
          <w:rFonts w:ascii="Times New Roman" w:hAnsi="Times New Roman"/>
          <w:sz w:val="24"/>
          <w:szCs w:val="24"/>
        </w:rPr>
        <w:t>,</w:t>
      </w:r>
      <w:r w:rsidR="005E3E7C" w:rsidRPr="00F56C97">
        <w:rPr>
          <w:rFonts w:ascii="Times New Roman" w:hAnsi="Times New Roman"/>
          <w:sz w:val="24"/>
          <w:szCs w:val="24"/>
        </w:rPr>
        <w:t xml:space="preserve"> utilizados para el logro de la meta y los demás productos que componen el programa.</w:t>
      </w:r>
      <w:r w:rsidR="0053254E" w:rsidRPr="00F56C97">
        <w:rPr>
          <w:rFonts w:ascii="Times New Roman" w:hAnsi="Times New Roman"/>
          <w:sz w:val="24"/>
          <w:szCs w:val="24"/>
        </w:rPr>
        <w:t xml:space="preserve"> </w:t>
      </w:r>
    </w:p>
    <w:p w:rsidR="004A6018" w:rsidRPr="00F56C97" w:rsidRDefault="004A6018" w:rsidP="005029A9">
      <w:pPr>
        <w:spacing w:after="0"/>
        <w:ind w:left="780"/>
        <w:jc w:val="both"/>
        <w:rPr>
          <w:rFonts w:ascii="Times New Roman" w:hAnsi="Times New Roman"/>
          <w:b/>
          <w:sz w:val="24"/>
          <w:szCs w:val="24"/>
        </w:rPr>
      </w:pPr>
    </w:p>
    <w:p w:rsidR="005E3E7C" w:rsidRPr="00F56C97" w:rsidRDefault="00C634F4" w:rsidP="005029A9">
      <w:pPr>
        <w:spacing w:after="0"/>
        <w:ind w:left="780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b/>
          <w:sz w:val="24"/>
          <w:szCs w:val="24"/>
        </w:rPr>
        <w:t>2.-</w:t>
      </w:r>
      <w:r w:rsidRPr="00F56C97">
        <w:rPr>
          <w:rFonts w:ascii="Times New Roman" w:hAnsi="Times New Roman"/>
          <w:b/>
          <w:sz w:val="24"/>
          <w:szCs w:val="24"/>
        </w:rPr>
        <w:tab/>
        <w:t xml:space="preserve">Sobre el programa de </w:t>
      </w:r>
      <w:r w:rsidR="00BE6F7F" w:rsidRPr="00F56C97">
        <w:rPr>
          <w:rFonts w:ascii="Times New Roman" w:hAnsi="Times New Roman"/>
          <w:b/>
          <w:sz w:val="24"/>
          <w:szCs w:val="24"/>
        </w:rPr>
        <w:t>sensibilización y orientación sobre el trabajo infantil</w:t>
      </w:r>
      <w:r w:rsidR="00B0173C" w:rsidRPr="00F56C97">
        <w:rPr>
          <w:rFonts w:ascii="Times New Roman" w:hAnsi="Times New Roman"/>
          <w:b/>
          <w:sz w:val="24"/>
          <w:szCs w:val="24"/>
        </w:rPr>
        <w:t xml:space="preserve"> entre los actores laborales</w:t>
      </w:r>
      <w:r w:rsidR="00022C1B" w:rsidRPr="00F56C97">
        <w:rPr>
          <w:rFonts w:ascii="Times New Roman" w:hAnsi="Times New Roman"/>
          <w:b/>
          <w:sz w:val="24"/>
          <w:szCs w:val="24"/>
        </w:rPr>
        <w:t xml:space="preserve"> para los primeros </w:t>
      </w:r>
      <w:r w:rsidR="007A48B4" w:rsidRPr="00F56C97">
        <w:rPr>
          <w:rFonts w:ascii="Times New Roman" w:hAnsi="Times New Roman"/>
          <w:b/>
          <w:sz w:val="24"/>
          <w:szCs w:val="24"/>
        </w:rPr>
        <w:t>siete</w:t>
      </w:r>
      <w:r w:rsidR="00022C1B" w:rsidRPr="00F56C97">
        <w:rPr>
          <w:rFonts w:ascii="Times New Roman" w:hAnsi="Times New Roman"/>
          <w:b/>
          <w:sz w:val="24"/>
          <w:szCs w:val="24"/>
        </w:rPr>
        <w:t xml:space="preserve"> meses del año</w:t>
      </w:r>
      <w:r w:rsidR="00B0173C" w:rsidRPr="00F56C97">
        <w:rPr>
          <w:rFonts w:ascii="Times New Roman" w:hAnsi="Times New Roman"/>
          <w:b/>
          <w:sz w:val="24"/>
          <w:szCs w:val="24"/>
        </w:rPr>
        <w:t xml:space="preserve">, </w:t>
      </w:r>
      <w:r w:rsidR="00B0173C" w:rsidRPr="00F56C97">
        <w:rPr>
          <w:rFonts w:ascii="Times New Roman" w:hAnsi="Times New Roman"/>
          <w:sz w:val="24"/>
          <w:szCs w:val="24"/>
        </w:rPr>
        <w:t xml:space="preserve">entre reuniones y encuentros se realizaron 23 y participaron </w:t>
      </w:r>
      <w:r w:rsidR="00022C1B" w:rsidRPr="00F56C97">
        <w:rPr>
          <w:rFonts w:ascii="Times New Roman" w:hAnsi="Times New Roman"/>
          <w:sz w:val="24"/>
          <w:szCs w:val="24"/>
        </w:rPr>
        <w:t xml:space="preserve"> </w:t>
      </w:r>
      <w:r w:rsidR="00B0173C" w:rsidRPr="00F56C97">
        <w:rPr>
          <w:rFonts w:ascii="Times New Roman" w:hAnsi="Times New Roman"/>
          <w:sz w:val="24"/>
          <w:szCs w:val="24"/>
        </w:rPr>
        <w:t xml:space="preserve">profesores e integrantes de los CDL </w:t>
      </w:r>
      <w:r w:rsidR="00C2527C" w:rsidRPr="00F56C97">
        <w:rPr>
          <w:rFonts w:ascii="Times New Roman" w:hAnsi="Times New Roman"/>
          <w:sz w:val="24"/>
          <w:szCs w:val="24"/>
        </w:rPr>
        <w:t xml:space="preserve">y PIMES </w:t>
      </w:r>
      <w:r w:rsidR="00CB1778" w:rsidRPr="00F56C97">
        <w:rPr>
          <w:rFonts w:ascii="Times New Roman" w:hAnsi="Times New Roman"/>
          <w:sz w:val="24"/>
          <w:szCs w:val="24"/>
        </w:rPr>
        <w:t xml:space="preserve">más de </w:t>
      </w:r>
      <w:r w:rsidR="00B0173C" w:rsidRPr="00F56C97">
        <w:rPr>
          <w:rFonts w:ascii="Times New Roman" w:hAnsi="Times New Roman"/>
          <w:sz w:val="24"/>
          <w:szCs w:val="24"/>
        </w:rPr>
        <w:t>26</w:t>
      </w:r>
      <w:r w:rsidR="00C2527C" w:rsidRPr="00F56C97">
        <w:rPr>
          <w:rFonts w:ascii="Times New Roman" w:hAnsi="Times New Roman"/>
          <w:sz w:val="24"/>
          <w:szCs w:val="24"/>
        </w:rPr>
        <w:t>5</w:t>
      </w:r>
      <w:r w:rsidR="00B0173C" w:rsidRPr="00F56C97">
        <w:rPr>
          <w:rFonts w:ascii="Times New Roman" w:hAnsi="Times New Roman"/>
          <w:sz w:val="24"/>
          <w:szCs w:val="24"/>
        </w:rPr>
        <w:t xml:space="preserve"> personas</w:t>
      </w:r>
      <w:r w:rsidR="00681BA1" w:rsidRPr="00F56C97">
        <w:rPr>
          <w:rFonts w:ascii="Times New Roman" w:hAnsi="Times New Roman"/>
          <w:sz w:val="24"/>
          <w:szCs w:val="24"/>
        </w:rPr>
        <w:t xml:space="preserve"> entre </w:t>
      </w:r>
      <w:r w:rsidR="00B0173C" w:rsidRPr="00F56C97">
        <w:rPr>
          <w:rFonts w:ascii="Times New Roman" w:hAnsi="Times New Roman"/>
          <w:sz w:val="24"/>
          <w:szCs w:val="24"/>
        </w:rPr>
        <w:t>jóvenes</w:t>
      </w:r>
      <w:r w:rsidR="00681BA1" w:rsidRPr="00F56C97">
        <w:rPr>
          <w:rFonts w:ascii="Times New Roman" w:hAnsi="Times New Roman"/>
          <w:sz w:val="24"/>
          <w:szCs w:val="24"/>
        </w:rPr>
        <w:t>,</w:t>
      </w:r>
      <w:r w:rsidR="0061386B" w:rsidRPr="00F56C97">
        <w:rPr>
          <w:rFonts w:ascii="Times New Roman" w:hAnsi="Times New Roman"/>
          <w:sz w:val="24"/>
          <w:szCs w:val="24"/>
        </w:rPr>
        <w:t xml:space="preserve"> adolescentes y adultos, </w:t>
      </w:r>
      <w:r w:rsidR="00681BA1" w:rsidRPr="00F56C97">
        <w:rPr>
          <w:rFonts w:ascii="Times New Roman" w:hAnsi="Times New Roman"/>
          <w:sz w:val="24"/>
          <w:szCs w:val="24"/>
        </w:rPr>
        <w:t xml:space="preserve"> y </w:t>
      </w:r>
      <w:r w:rsidR="00C2527C" w:rsidRPr="00F56C97">
        <w:rPr>
          <w:rFonts w:ascii="Times New Roman" w:hAnsi="Times New Roman"/>
          <w:sz w:val="24"/>
          <w:szCs w:val="24"/>
        </w:rPr>
        <w:t>diez (10) acompañamiento especializados a la inspección laboral.</w:t>
      </w:r>
    </w:p>
    <w:p w:rsidR="005E3E7C" w:rsidRPr="00F56C97" w:rsidRDefault="005E3E7C" w:rsidP="005029A9">
      <w:pPr>
        <w:spacing w:after="0"/>
        <w:ind w:left="780"/>
        <w:jc w:val="both"/>
        <w:rPr>
          <w:rFonts w:ascii="Times New Roman" w:hAnsi="Times New Roman"/>
          <w:sz w:val="24"/>
          <w:szCs w:val="24"/>
        </w:rPr>
      </w:pPr>
    </w:p>
    <w:p w:rsidR="00D01EA9" w:rsidRPr="00F56C97" w:rsidRDefault="00D01EA9" w:rsidP="005029A9">
      <w:pPr>
        <w:spacing w:after="0"/>
        <w:ind w:left="780"/>
        <w:jc w:val="both"/>
        <w:rPr>
          <w:rFonts w:ascii="Times New Roman" w:hAnsi="Times New Roman"/>
          <w:b/>
          <w:sz w:val="24"/>
          <w:szCs w:val="24"/>
        </w:rPr>
      </w:pPr>
      <w:r w:rsidRPr="00F56C97">
        <w:rPr>
          <w:rFonts w:ascii="Times New Roman" w:hAnsi="Times New Roman"/>
          <w:b/>
          <w:sz w:val="24"/>
          <w:szCs w:val="24"/>
        </w:rPr>
        <w:t>Enero-</w:t>
      </w:r>
      <w:r w:rsidR="00F71579" w:rsidRPr="00F56C97">
        <w:rPr>
          <w:rFonts w:ascii="Times New Roman" w:hAnsi="Times New Roman"/>
          <w:b/>
          <w:sz w:val="24"/>
          <w:szCs w:val="24"/>
        </w:rPr>
        <w:t>Ju</w:t>
      </w:r>
      <w:r w:rsidR="00292674" w:rsidRPr="00F56C97">
        <w:rPr>
          <w:rFonts w:ascii="Times New Roman" w:hAnsi="Times New Roman"/>
          <w:b/>
          <w:sz w:val="24"/>
          <w:szCs w:val="24"/>
        </w:rPr>
        <w:t>lio</w:t>
      </w:r>
      <w:r w:rsidRPr="00F56C97">
        <w:rPr>
          <w:rFonts w:ascii="Times New Roman" w:hAnsi="Times New Roman"/>
          <w:b/>
          <w:sz w:val="24"/>
          <w:szCs w:val="24"/>
        </w:rPr>
        <w:t xml:space="preserve"> 2015</w:t>
      </w:r>
    </w:p>
    <w:p w:rsidR="00855EB1" w:rsidRPr="00F56C97" w:rsidRDefault="00554C32" w:rsidP="005029A9">
      <w:pPr>
        <w:spacing w:after="0"/>
        <w:ind w:left="780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b/>
          <w:sz w:val="24"/>
          <w:szCs w:val="24"/>
        </w:rPr>
        <w:t>5.-</w:t>
      </w:r>
      <w:r w:rsidRPr="00F56C97">
        <w:rPr>
          <w:rFonts w:ascii="Times New Roman" w:hAnsi="Times New Roman"/>
          <w:b/>
          <w:sz w:val="24"/>
          <w:szCs w:val="24"/>
        </w:rPr>
        <w:tab/>
        <w:t>En la revisión y fijación de las tarifas de Salarios Mínimos</w:t>
      </w:r>
      <w:r w:rsidR="00855EB1" w:rsidRPr="00F56C97">
        <w:rPr>
          <w:rFonts w:ascii="Times New Roman" w:hAnsi="Times New Roman"/>
          <w:b/>
          <w:sz w:val="24"/>
          <w:szCs w:val="24"/>
        </w:rPr>
        <w:t>,</w:t>
      </w:r>
      <w:r w:rsidRPr="00F56C97">
        <w:rPr>
          <w:rFonts w:ascii="Times New Roman" w:hAnsi="Times New Roman"/>
          <w:sz w:val="24"/>
          <w:szCs w:val="24"/>
        </w:rPr>
        <w:t xml:space="preserve"> </w:t>
      </w:r>
      <w:r w:rsidR="00DA4730" w:rsidRPr="00F56C97">
        <w:rPr>
          <w:rFonts w:ascii="Times New Roman" w:hAnsi="Times New Roman"/>
          <w:sz w:val="24"/>
          <w:szCs w:val="24"/>
        </w:rPr>
        <w:t xml:space="preserve">está </w:t>
      </w:r>
      <w:r w:rsidRPr="00F56C97">
        <w:rPr>
          <w:rFonts w:ascii="Times New Roman" w:hAnsi="Times New Roman"/>
          <w:sz w:val="24"/>
          <w:szCs w:val="24"/>
        </w:rPr>
        <w:t>establecido po</w:t>
      </w:r>
      <w:r w:rsidR="00FB0DC4" w:rsidRPr="00F56C97">
        <w:rPr>
          <w:rFonts w:ascii="Times New Roman" w:hAnsi="Times New Roman"/>
          <w:sz w:val="24"/>
          <w:szCs w:val="24"/>
        </w:rPr>
        <w:t>r la Ley Laboral</w:t>
      </w:r>
      <w:r w:rsidR="006943C9" w:rsidRPr="00F56C97">
        <w:rPr>
          <w:rFonts w:ascii="Times New Roman" w:hAnsi="Times New Roman"/>
          <w:sz w:val="24"/>
          <w:szCs w:val="24"/>
        </w:rPr>
        <w:t xml:space="preserve"> vigente</w:t>
      </w:r>
      <w:r w:rsidR="00FB0DC4" w:rsidRPr="00F56C97">
        <w:rPr>
          <w:rFonts w:ascii="Times New Roman" w:hAnsi="Times New Roman"/>
          <w:sz w:val="24"/>
          <w:szCs w:val="24"/>
        </w:rPr>
        <w:t>, lo programado</w:t>
      </w:r>
      <w:r w:rsidRPr="00F56C97">
        <w:rPr>
          <w:rFonts w:ascii="Times New Roman" w:hAnsi="Times New Roman"/>
          <w:sz w:val="24"/>
          <w:szCs w:val="24"/>
        </w:rPr>
        <w:t xml:space="preserve"> para el año 2015 es de 11</w:t>
      </w:r>
      <w:r w:rsidR="006943C9" w:rsidRPr="00F56C97">
        <w:rPr>
          <w:rFonts w:ascii="Times New Roman" w:hAnsi="Times New Roman"/>
          <w:sz w:val="24"/>
          <w:szCs w:val="24"/>
        </w:rPr>
        <w:t xml:space="preserve"> </w:t>
      </w:r>
      <w:r w:rsidR="00292674" w:rsidRPr="00F56C97">
        <w:rPr>
          <w:rFonts w:ascii="Times New Roman" w:hAnsi="Times New Roman"/>
          <w:sz w:val="24"/>
          <w:szCs w:val="24"/>
        </w:rPr>
        <w:t xml:space="preserve">y </w:t>
      </w:r>
      <w:r w:rsidRPr="00F56C97">
        <w:rPr>
          <w:rFonts w:ascii="Times New Roman" w:hAnsi="Times New Roman"/>
          <w:sz w:val="24"/>
          <w:szCs w:val="24"/>
        </w:rPr>
        <w:t xml:space="preserve">para los primeros </w:t>
      </w:r>
      <w:r w:rsidR="00292674" w:rsidRPr="00F56C97">
        <w:rPr>
          <w:rFonts w:ascii="Times New Roman" w:hAnsi="Times New Roman"/>
          <w:sz w:val="24"/>
          <w:szCs w:val="24"/>
        </w:rPr>
        <w:t>siete</w:t>
      </w:r>
      <w:r w:rsidR="007218E9" w:rsidRPr="00F56C97">
        <w:rPr>
          <w:rFonts w:ascii="Times New Roman" w:hAnsi="Times New Roman"/>
          <w:sz w:val="24"/>
          <w:szCs w:val="24"/>
        </w:rPr>
        <w:t xml:space="preserve"> (</w:t>
      </w:r>
      <w:r w:rsidR="00292674" w:rsidRPr="00F56C97">
        <w:rPr>
          <w:rFonts w:ascii="Times New Roman" w:hAnsi="Times New Roman"/>
          <w:sz w:val="24"/>
          <w:szCs w:val="24"/>
        </w:rPr>
        <w:t>7</w:t>
      </w:r>
      <w:r w:rsidR="007218E9" w:rsidRPr="00F56C97">
        <w:rPr>
          <w:rFonts w:ascii="Times New Roman" w:hAnsi="Times New Roman"/>
          <w:sz w:val="24"/>
          <w:szCs w:val="24"/>
        </w:rPr>
        <w:t xml:space="preserve">) </w:t>
      </w:r>
      <w:r w:rsidRPr="00F56C97">
        <w:rPr>
          <w:rFonts w:ascii="Times New Roman" w:hAnsi="Times New Roman"/>
          <w:sz w:val="24"/>
          <w:szCs w:val="24"/>
        </w:rPr>
        <w:t xml:space="preserve"> meses </w:t>
      </w:r>
      <w:r w:rsidR="004B0006" w:rsidRPr="00F56C97">
        <w:rPr>
          <w:rFonts w:ascii="Times New Roman" w:hAnsi="Times New Roman"/>
          <w:sz w:val="24"/>
          <w:szCs w:val="24"/>
        </w:rPr>
        <w:t xml:space="preserve">del año </w:t>
      </w:r>
      <w:r w:rsidRPr="00F56C97">
        <w:rPr>
          <w:rFonts w:ascii="Times New Roman" w:hAnsi="Times New Roman"/>
          <w:sz w:val="24"/>
          <w:szCs w:val="24"/>
        </w:rPr>
        <w:t xml:space="preserve">la meta </w:t>
      </w:r>
      <w:r w:rsidR="00596C29" w:rsidRPr="00F56C97">
        <w:rPr>
          <w:rFonts w:ascii="Times New Roman" w:hAnsi="Times New Roman"/>
          <w:sz w:val="24"/>
          <w:szCs w:val="24"/>
        </w:rPr>
        <w:t xml:space="preserve">establecida </w:t>
      </w:r>
      <w:r w:rsidRPr="00F56C97">
        <w:rPr>
          <w:rFonts w:ascii="Times New Roman" w:hAnsi="Times New Roman"/>
          <w:sz w:val="24"/>
          <w:szCs w:val="24"/>
        </w:rPr>
        <w:t xml:space="preserve">es de </w:t>
      </w:r>
      <w:r w:rsidR="00D5385E" w:rsidRPr="00F56C97">
        <w:rPr>
          <w:rFonts w:ascii="Times New Roman" w:hAnsi="Times New Roman"/>
          <w:sz w:val="24"/>
          <w:szCs w:val="24"/>
        </w:rPr>
        <w:t>7</w:t>
      </w:r>
      <w:r w:rsidRPr="00F56C97">
        <w:rPr>
          <w:rFonts w:ascii="Times New Roman" w:hAnsi="Times New Roman"/>
          <w:sz w:val="24"/>
          <w:szCs w:val="24"/>
        </w:rPr>
        <w:t xml:space="preserve"> </w:t>
      </w:r>
      <w:r w:rsidR="004B0006" w:rsidRPr="00F56C97">
        <w:rPr>
          <w:rFonts w:ascii="Times New Roman" w:hAnsi="Times New Roman"/>
          <w:sz w:val="24"/>
          <w:szCs w:val="24"/>
        </w:rPr>
        <w:t xml:space="preserve">tarifas de salarios mínimos revisadas </w:t>
      </w:r>
      <w:r w:rsidR="00596C29" w:rsidRPr="00F56C97">
        <w:rPr>
          <w:rFonts w:ascii="Times New Roman" w:hAnsi="Times New Roman"/>
          <w:sz w:val="24"/>
          <w:szCs w:val="24"/>
        </w:rPr>
        <w:t>y se ha</w:t>
      </w:r>
      <w:r w:rsidR="00D5385E" w:rsidRPr="00F56C97">
        <w:rPr>
          <w:rFonts w:ascii="Times New Roman" w:hAnsi="Times New Roman"/>
          <w:sz w:val="24"/>
          <w:szCs w:val="24"/>
        </w:rPr>
        <w:t xml:space="preserve">n emitidos tres (3) resoluciones, </w:t>
      </w:r>
      <w:r w:rsidRPr="00F56C97">
        <w:rPr>
          <w:rFonts w:ascii="Times New Roman" w:hAnsi="Times New Roman"/>
          <w:sz w:val="24"/>
          <w:szCs w:val="24"/>
        </w:rPr>
        <w:t>el presupuesto destinado para esta labor de servicio es de RD$3, 649,211.00 de los cuales se han ejecutado RD$</w:t>
      </w:r>
      <w:r w:rsidR="006943C9" w:rsidRPr="00F56C97">
        <w:rPr>
          <w:rFonts w:ascii="Times New Roman" w:hAnsi="Times New Roman"/>
          <w:sz w:val="24"/>
          <w:szCs w:val="24"/>
        </w:rPr>
        <w:t>1</w:t>
      </w:r>
      <w:r w:rsidR="003D6F18" w:rsidRPr="00F56C97">
        <w:rPr>
          <w:rFonts w:ascii="Times New Roman" w:hAnsi="Times New Roman"/>
          <w:sz w:val="24"/>
          <w:szCs w:val="24"/>
        </w:rPr>
        <w:t>, 436,635.00</w:t>
      </w:r>
      <w:r w:rsidRPr="00F56C97">
        <w:rPr>
          <w:rFonts w:ascii="Times New Roman" w:hAnsi="Times New Roman"/>
          <w:sz w:val="24"/>
          <w:szCs w:val="24"/>
        </w:rPr>
        <w:t xml:space="preserve">  para un </w:t>
      </w:r>
      <w:r w:rsidR="006943C9" w:rsidRPr="00F56C97">
        <w:rPr>
          <w:rFonts w:ascii="Times New Roman" w:hAnsi="Times New Roman"/>
          <w:sz w:val="24"/>
          <w:szCs w:val="24"/>
        </w:rPr>
        <w:t>66</w:t>
      </w:r>
      <w:r w:rsidRPr="00F56C97">
        <w:rPr>
          <w:rFonts w:ascii="Times New Roman" w:hAnsi="Times New Roman"/>
          <w:sz w:val="24"/>
          <w:szCs w:val="24"/>
        </w:rPr>
        <w:t>%</w:t>
      </w:r>
      <w:r w:rsidR="00D5385E" w:rsidRPr="00F56C97">
        <w:rPr>
          <w:rFonts w:ascii="Times New Roman" w:hAnsi="Times New Roman"/>
          <w:sz w:val="24"/>
          <w:szCs w:val="24"/>
        </w:rPr>
        <w:t xml:space="preserve"> ejecutado.</w:t>
      </w:r>
      <w:r w:rsidR="00855EB1" w:rsidRPr="00F56C97">
        <w:rPr>
          <w:rFonts w:ascii="Times New Roman" w:hAnsi="Times New Roman"/>
          <w:sz w:val="24"/>
          <w:szCs w:val="24"/>
        </w:rPr>
        <w:t xml:space="preserve"> </w:t>
      </w:r>
    </w:p>
    <w:p w:rsidR="00855EB1" w:rsidRPr="00F56C97" w:rsidRDefault="00855EB1" w:rsidP="005029A9">
      <w:pPr>
        <w:spacing w:after="0"/>
        <w:ind w:left="780"/>
        <w:jc w:val="both"/>
        <w:rPr>
          <w:rFonts w:ascii="Times New Roman" w:hAnsi="Times New Roman"/>
          <w:sz w:val="24"/>
          <w:szCs w:val="24"/>
        </w:rPr>
      </w:pPr>
    </w:p>
    <w:p w:rsidR="00554C32" w:rsidRPr="00F56C97" w:rsidRDefault="00C64506" w:rsidP="005029A9">
      <w:pPr>
        <w:spacing w:after="0"/>
        <w:ind w:left="780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>Sé continuo e</w:t>
      </w:r>
      <w:r w:rsidR="00855EB1" w:rsidRPr="00F56C97">
        <w:rPr>
          <w:rFonts w:ascii="Times New Roman" w:hAnsi="Times New Roman"/>
          <w:sz w:val="24"/>
          <w:szCs w:val="24"/>
        </w:rPr>
        <w:t>n el m</w:t>
      </w:r>
      <w:r w:rsidRPr="00F56C97">
        <w:rPr>
          <w:rFonts w:ascii="Times New Roman" w:hAnsi="Times New Roman"/>
          <w:sz w:val="24"/>
          <w:szCs w:val="24"/>
        </w:rPr>
        <w:t xml:space="preserve">es de abril con las </w:t>
      </w:r>
      <w:r w:rsidR="00967827" w:rsidRPr="00F56C97">
        <w:rPr>
          <w:rFonts w:ascii="Times New Roman" w:hAnsi="Times New Roman"/>
          <w:sz w:val="24"/>
          <w:szCs w:val="24"/>
        </w:rPr>
        <w:t xml:space="preserve">revisiones de las tarifas </w:t>
      </w:r>
      <w:r w:rsidR="00855EB1" w:rsidRPr="00F56C97">
        <w:rPr>
          <w:rFonts w:ascii="Times New Roman" w:hAnsi="Times New Roman"/>
          <w:sz w:val="24"/>
          <w:szCs w:val="24"/>
        </w:rPr>
        <w:t xml:space="preserve">del sector no sectorizado, y las discusiones de las tarifas de </w:t>
      </w:r>
      <w:r w:rsidR="00967827" w:rsidRPr="00F56C97">
        <w:rPr>
          <w:rFonts w:ascii="Times New Roman" w:hAnsi="Times New Roman"/>
          <w:sz w:val="24"/>
          <w:szCs w:val="24"/>
        </w:rPr>
        <w:t xml:space="preserve">salarios de la </w:t>
      </w:r>
      <w:r w:rsidR="00855EB1" w:rsidRPr="00F56C97">
        <w:rPr>
          <w:rFonts w:ascii="Times New Roman" w:hAnsi="Times New Roman"/>
          <w:sz w:val="24"/>
          <w:szCs w:val="24"/>
          <w:u w:val="single"/>
        </w:rPr>
        <w:t>OMPC y</w:t>
      </w:r>
      <w:r w:rsidR="00F70BBF" w:rsidRPr="00F56C97">
        <w:rPr>
          <w:rFonts w:ascii="Times New Roman" w:hAnsi="Times New Roman"/>
          <w:sz w:val="24"/>
          <w:szCs w:val="24"/>
        </w:rPr>
        <w:t xml:space="preserve"> OMPA, del mismo modo e</w:t>
      </w:r>
      <w:r w:rsidR="004B24E9" w:rsidRPr="00F56C97">
        <w:rPr>
          <w:rFonts w:ascii="Times New Roman" w:hAnsi="Times New Roman"/>
          <w:sz w:val="24"/>
          <w:szCs w:val="24"/>
        </w:rPr>
        <w:t xml:space="preserve">n </w:t>
      </w:r>
      <w:r w:rsidR="00855EB1" w:rsidRPr="00F56C97">
        <w:rPr>
          <w:rFonts w:ascii="Times New Roman" w:hAnsi="Times New Roman"/>
          <w:sz w:val="24"/>
          <w:szCs w:val="24"/>
        </w:rPr>
        <w:t xml:space="preserve">el mes de mayo se continuaron con las discusiones del sector no sectorizado </w:t>
      </w:r>
      <w:r w:rsidR="00923050" w:rsidRPr="00F56C97">
        <w:rPr>
          <w:rFonts w:ascii="Times New Roman" w:hAnsi="Times New Roman"/>
          <w:sz w:val="24"/>
          <w:szCs w:val="24"/>
        </w:rPr>
        <w:t xml:space="preserve">y </w:t>
      </w:r>
      <w:r w:rsidR="00855EB1" w:rsidRPr="00F56C97">
        <w:rPr>
          <w:rFonts w:ascii="Times New Roman" w:hAnsi="Times New Roman"/>
          <w:sz w:val="24"/>
          <w:szCs w:val="24"/>
        </w:rPr>
        <w:t xml:space="preserve">el </w:t>
      </w:r>
      <w:r w:rsidR="007218E9" w:rsidRPr="00F56C97">
        <w:rPr>
          <w:rFonts w:ascii="Times New Roman" w:hAnsi="Times New Roman"/>
          <w:sz w:val="24"/>
          <w:szCs w:val="24"/>
        </w:rPr>
        <w:t>día</w:t>
      </w:r>
      <w:r w:rsidR="00855EB1" w:rsidRPr="00F56C97">
        <w:rPr>
          <w:rFonts w:ascii="Times New Roman" w:hAnsi="Times New Roman"/>
          <w:sz w:val="24"/>
          <w:szCs w:val="24"/>
        </w:rPr>
        <w:t xml:space="preserve"> 20 se aprobó</w:t>
      </w:r>
      <w:r w:rsidR="002A0CC3" w:rsidRPr="00F56C97">
        <w:rPr>
          <w:rFonts w:ascii="Times New Roman" w:hAnsi="Times New Roman"/>
          <w:sz w:val="24"/>
          <w:szCs w:val="24"/>
        </w:rPr>
        <w:t xml:space="preserve"> la Resolución No. 1-2015, </w:t>
      </w:r>
      <w:r w:rsidR="00F70BBF" w:rsidRPr="00F56C97">
        <w:rPr>
          <w:rFonts w:ascii="Times New Roman" w:hAnsi="Times New Roman"/>
          <w:sz w:val="24"/>
          <w:szCs w:val="24"/>
        </w:rPr>
        <w:t xml:space="preserve">en las </w:t>
      </w:r>
      <w:r w:rsidR="00923050" w:rsidRPr="00F56C97">
        <w:rPr>
          <w:rFonts w:ascii="Times New Roman" w:hAnsi="Times New Roman"/>
          <w:sz w:val="24"/>
          <w:szCs w:val="24"/>
        </w:rPr>
        <w:t>continua</w:t>
      </w:r>
      <w:r w:rsidR="00F70BBF" w:rsidRPr="00F56C97">
        <w:rPr>
          <w:rFonts w:ascii="Times New Roman" w:hAnsi="Times New Roman"/>
          <w:sz w:val="24"/>
          <w:szCs w:val="24"/>
        </w:rPr>
        <w:t>ciones de</w:t>
      </w:r>
      <w:r w:rsidR="00923050" w:rsidRPr="00F56C97">
        <w:rPr>
          <w:rFonts w:ascii="Times New Roman" w:hAnsi="Times New Roman"/>
          <w:sz w:val="24"/>
          <w:szCs w:val="24"/>
        </w:rPr>
        <w:t xml:space="preserve"> las d</w:t>
      </w:r>
      <w:r w:rsidR="002A0CC3" w:rsidRPr="00F56C97">
        <w:rPr>
          <w:rFonts w:ascii="Times New Roman" w:hAnsi="Times New Roman"/>
          <w:sz w:val="24"/>
          <w:szCs w:val="24"/>
        </w:rPr>
        <w:t xml:space="preserve">iscusiones de </w:t>
      </w:r>
      <w:r w:rsidR="00F70BBF" w:rsidRPr="00F56C97">
        <w:rPr>
          <w:rFonts w:ascii="Times New Roman" w:hAnsi="Times New Roman"/>
          <w:sz w:val="24"/>
          <w:szCs w:val="24"/>
        </w:rPr>
        <w:t xml:space="preserve">la </w:t>
      </w:r>
      <w:r w:rsidR="002A0CC3" w:rsidRPr="00F56C97">
        <w:rPr>
          <w:rFonts w:ascii="Times New Roman" w:hAnsi="Times New Roman"/>
          <w:sz w:val="24"/>
          <w:szCs w:val="24"/>
        </w:rPr>
        <w:t>ta</w:t>
      </w:r>
      <w:r w:rsidR="00F70BBF" w:rsidRPr="00F56C97">
        <w:rPr>
          <w:rFonts w:ascii="Times New Roman" w:hAnsi="Times New Roman"/>
          <w:sz w:val="24"/>
          <w:szCs w:val="24"/>
        </w:rPr>
        <w:t>rifa</w:t>
      </w:r>
      <w:r w:rsidR="002A0CC3" w:rsidRPr="00F56C97">
        <w:rPr>
          <w:rFonts w:ascii="Times New Roman" w:hAnsi="Times New Roman"/>
          <w:sz w:val="24"/>
          <w:szCs w:val="24"/>
        </w:rPr>
        <w:t xml:space="preserve"> de </w:t>
      </w:r>
      <w:r w:rsidR="00F70BBF" w:rsidRPr="00F56C97">
        <w:rPr>
          <w:rFonts w:ascii="Times New Roman" w:hAnsi="Times New Roman"/>
          <w:sz w:val="24"/>
          <w:szCs w:val="24"/>
        </w:rPr>
        <w:t xml:space="preserve">la </w:t>
      </w:r>
      <w:r w:rsidR="002A0CC3" w:rsidRPr="00F56C97">
        <w:rPr>
          <w:rFonts w:ascii="Times New Roman" w:hAnsi="Times New Roman"/>
          <w:sz w:val="24"/>
          <w:szCs w:val="24"/>
        </w:rPr>
        <w:t>OMPC y OMPA aprobándose la Resolución 2-2015 y 3-2015, 3-2015.</w:t>
      </w:r>
      <w:r w:rsidR="00855EB1" w:rsidRPr="00F56C97">
        <w:rPr>
          <w:rFonts w:ascii="Times New Roman" w:hAnsi="Times New Roman"/>
          <w:sz w:val="24"/>
          <w:szCs w:val="24"/>
        </w:rPr>
        <w:t xml:space="preserve">  </w:t>
      </w:r>
    </w:p>
    <w:p w:rsidR="00855EB1" w:rsidRPr="00F56C97" w:rsidRDefault="00855EB1" w:rsidP="005029A9">
      <w:pPr>
        <w:spacing w:after="0"/>
        <w:ind w:left="780"/>
        <w:jc w:val="both"/>
        <w:rPr>
          <w:rFonts w:ascii="Times New Roman" w:hAnsi="Times New Roman"/>
          <w:sz w:val="24"/>
          <w:szCs w:val="24"/>
        </w:rPr>
      </w:pPr>
    </w:p>
    <w:p w:rsidR="006F2FEF" w:rsidRPr="00F56C97" w:rsidRDefault="006F2FEF" w:rsidP="006F2FEF">
      <w:pPr>
        <w:spacing w:after="0"/>
        <w:ind w:left="78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56C97">
        <w:rPr>
          <w:rFonts w:ascii="Times New Roman" w:hAnsi="Times New Roman"/>
          <w:b/>
          <w:sz w:val="24"/>
          <w:szCs w:val="24"/>
          <w:u w:val="single"/>
        </w:rPr>
        <w:t>Producción:</w:t>
      </w:r>
    </w:p>
    <w:p w:rsidR="00753002" w:rsidRPr="00F56C97" w:rsidRDefault="006F2FEF" w:rsidP="005029A9">
      <w:pPr>
        <w:spacing w:after="0"/>
        <w:ind w:left="780"/>
        <w:jc w:val="both"/>
        <w:rPr>
          <w:rFonts w:ascii="Times New Roman" w:hAnsi="Times New Roman"/>
          <w:b/>
          <w:sz w:val="24"/>
          <w:szCs w:val="24"/>
        </w:rPr>
      </w:pPr>
      <w:r w:rsidRPr="00F56C97">
        <w:rPr>
          <w:rFonts w:ascii="Times New Roman" w:hAnsi="Times New Roman"/>
          <w:b/>
          <w:sz w:val="24"/>
          <w:szCs w:val="24"/>
          <w:u w:val="single"/>
        </w:rPr>
        <w:t>Enero-</w:t>
      </w:r>
      <w:r w:rsidR="00A87C85" w:rsidRPr="00F56C97">
        <w:rPr>
          <w:rFonts w:ascii="Times New Roman" w:hAnsi="Times New Roman"/>
          <w:b/>
          <w:sz w:val="24"/>
          <w:szCs w:val="24"/>
          <w:u w:val="single"/>
        </w:rPr>
        <w:t>Ju</w:t>
      </w:r>
      <w:r w:rsidR="00292674" w:rsidRPr="00F56C97">
        <w:rPr>
          <w:rFonts w:ascii="Times New Roman" w:hAnsi="Times New Roman"/>
          <w:b/>
          <w:sz w:val="24"/>
          <w:szCs w:val="24"/>
          <w:u w:val="single"/>
        </w:rPr>
        <w:t>lio</w:t>
      </w:r>
      <w:r w:rsidRPr="00F56C97">
        <w:rPr>
          <w:rFonts w:ascii="Times New Roman" w:hAnsi="Times New Roman"/>
          <w:b/>
          <w:sz w:val="24"/>
          <w:szCs w:val="24"/>
          <w:u w:val="single"/>
        </w:rPr>
        <w:t>,</w:t>
      </w:r>
    </w:p>
    <w:p w:rsidR="003E07F0" w:rsidRPr="00F56C97" w:rsidRDefault="006A561C" w:rsidP="005029A9">
      <w:pPr>
        <w:spacing w:after="0"/>
        <w:ind w:left="780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b/>
          <w:sz w:val="24"/>
          <w:szCs w:val="24"/>
        </w:rPr>
        <w:t>6</w:t>
      </w:r>
      <w:r w:rsidR="00DE5629" w:rsidRPr="00F56C97">
        <w:rPr>
          <w:rFonts w:ascii="Times New Roman" w:hAnsi="Times New Roman"/>
          <w:b/>
          <w:sz w:val="24"/>
          <w:szCs w:val="24"/>
        </w:rPr>
        <w:t>.-</w:t>
      </w:r>
      <w:r w:rsidR="00A31E59" w:rsidRPr="00F56C97">
        <w:rPr>
          <w:rFonts w:ascii="Times New Roman" w:hAnsi="Times New Roman"/>
          <w:b/>
          <w:sz w:val="24"/>
          <w:szCs w:val="24"/>
        </w:rPr>
        <w:tab/>
      </w:r>
      <w:r w:rsidR="005E3E7C" w:rsidRPr="00F56C97">
        <w:rPr>
          <w:rFonts w:ascii="Times New Roman" w:hAnsi="Times New Roman"/>
          <w:b/>
          <w:sz w:val="24"/>
          <w:szCs w:val="24"/>
        </w:rPr>
        <w:t>En la asistencia de las observaciones de las normas de Higiene y Seguridad para la formación de los comités mixto en las empresas,</w:t>
      </w:r>
      <w:r w:rsidR="005E3E7C" w:rsidRPr="00F56C97">
        <w:rPr>
          <w:rFonts w:ascii="Times New Roman" w:hAnsi="Times New Roman"/>
          <w:sz w:val="24"/>
          <w:szCs w:val="24"/>
        </w:rPr>
        <w:t xml:space="preserve"> la meta programada para el año 201</w:t>
      </w:r>
      <w:r w:rsidR="00B0332C" w:rsidRPr="00F56C97">
        <w:rPr>
          <w:rFonts w:ascii="Times New Roman" w:hAnsi="Times New Roman"/>
          <w:sz w:val="24"/>
          <w:szCs w:val="24"/>
        </w:rPr>
        <w:t>5</w:t>
      </w:r>
      <w:r w:rsidR="005E3E7C" w:rsidRPr="00F56C97">
        <w:rPr>
          <w:rFonts w:ascii="Times New Roman" w:hAnsi="Times New Roman"/>
          <w:sz w:val="24"/>
          <w:szCs w:val="24"/>
        </w:rPr>
        <w:t xml:space="preserve"> es de </w:t>
      </w:r>
      <w:r w:rsidR="00996718" w:rsidRPr="00F56C97">
        <w:rPr>
          <w:rFonts w:ascii="Times New Roman" w:hAnsi="Times New Roman"/>
          <w:sz w:val="24"/>
          <w:szCs w:val="24"/>
        </w:rPr>
        <w:t>741</w:t>
      </w:r>
      <w:r w:rsidR="001D3BDC" w:rsidRPr="00F56C97">
        <w:rPr>
          <w:rFonts w:ascii="Times New Roman" w:hAnsi="Times New Roman"/>
          <w:sz w:val="24"/>
          <w:szCs w:val="24"/>
        </w:rPr>
        <w:t xml:space="preserve">, de los cuales </w:t>
      </w:r>
      <w:r w:rsidR="00292674" w:rsidRPr="00F56C97">
        <w:rPr>
          <w:rFonts w:ascii="Times New Roman" w:hAnsi="Times New Roman"/>
          <w:sz w:val="24"/>
          <w:szCs w:val="24"/>
        </w:rPr>
        <w:t>434</w:t>
      </w:r>
      <w:r w:rsidR="00C3408E" w:rsidRPr="00F56C97">
        <w:rPr>
          <w:rFonts w:ascii="Times New Roman" w:hAnsi="Times New Roman"/>
          <w:sz w:val="24"/>
          <w:szCs w:val="24"/>
        </w:rPr>
        <w:t xml:space="preserve"> </w:t>
      </w:r>
      <w:r w:rsidR="003E07F0" w:rsidRPr="00F56C97">
        <w:rPr>
          <w:rFonts w:ascii="Times New Roman" w:hAnsi="Times New Roman"/>
          <w:sz w:val="24"/>
          <w:szCs w:val="24"/>
        </w:rPr>
        <w:t>son las meta</w:t>
      </w:r>
      <w:r w:rsidR="00021508" w:rsidRPr="00F56C97">
        <w:rPr>
          <w:rFonts w:ascii="Times New Roman" w:hAnsi="Times New Roman"/>
          <w:sz w:val="24"/>
          <w:szCs w:val="24"/>
        </w:rPr>
        <w:t xml:space="preserve"> establecida a realizar </w:t>
      </w:r>
      <w:r w:rsidR="003E07F0" w:rsidRPr="00F56C97">
        <w:rPr>
          <w:rFonts w:ascii="Times New Roman" w:hAnsi="Times New Roman"/>
          <w:sz w:val="24"/>
          <w:szCs w:val="24"/>
        </w:rPr>
        <w:t xml:space="preserve"> hasta el 3</w:t>
      </w:r>
      <w:r w:rsidR="00292674" w:rsidRPr="00F56C97">
        <w:rPr>
          <w:rFonts w:ascii="Times New Roman" w:hAnsi="Times New Roman"/>
          <w:sz w:val="24"/>
          <w:szCs w:val="24"/>
        </w:rPr>
        <w:t>1</w:t>
      </w:r>
      <w:r w:rsidR="003E07F0" w:rsidRPr="00F56C97">
        <w:rPr>
          <w:rFonts w:ascii="Times New Roman" w:hAnsi="Times New Roman"/>
          <w:sz w:val="24"/>
          <w:szCs w:val="24"/>
        </w:rPr>
        <w:t xml:space="preserve"> de </w:t>
      </w:r>
      <w:r w:rsidR="00A87C85" w:rsidRPr="00F56C97">
        <w:rPr>
          <w:rFonts w:ascii="Times New Roman" w:hAnsi="Times New Roman"/>
          <w:sz w:val="24"/>
          <w:szCs w:val="24"/>
        </w:rPr>
        <w:t>ju</w:t>
      </w:r>
      <w:r w:rsidR="00292674" w:rsidRPr="00F56C97">
        <w:rPr>
          <w:rFonts w:ascii="Times New Roman" w:hAnsi="Times New Roman"/>
          <w:sz w:val="24"/>
          <w:szCs w:val="24"/>
        </w:rPr>
        <w:t>lio</w:t>
      </w:r>
      <w:r w:rsidR="003E07F0" w:rsidRPr="00F56C97">
        <w:rPr>
          <w:rFonts w:ascii="Times New Roman" w:hAnsi="Times New Roman"/>
          <w:sz w:val="24"/>
          <w:szCs w:val="24"/>
        </w:rPr>
        <w:t xml:space="preserve"> del 2015 </w:t>
      </w:r>
      <w:r w:rsidR="007E5B68" w:rsidRPr="00F56C97">
        <w:rPr>
          <w:rFonts w:ascii="Times New Roman" w:hAnsi="Times New Roman"/>
          <w:sz w:val="24"/>
          <w:szCs w:val="24"/>
        </w:rPr>
        <w:t xml:space="preserve">y de estos se formaron </w:t>
      </w:r>
      <w:r w:rsidR="00292674" w:rsidRPr="00F56C97">
        <w:rPr>
          <w:rFonts w:ascii="Times New Roman" w:hAnsi="Times New Roman"/>
          <w:sz w:val="24"/>
          <w:szCs w:val="24"/>
        </w:rPr>
        <w:t>488</w:t>
      </w:r>
      <w:r w:rsidR="007E5B68" w:rsidRPr="00F56C97">
        <w:rPr>
          <w:rFonts w:ascii="Times New Roman" w:hAnsi="Times New Roman"/>
          <w:sz w:val="24"/>
          <w:szCs w:val="24"/>
        </w:rPr>
        <w:t xml:space="preserve"> para un </w:t>
      </w:r>
      <w:r w:rsidR="00292674" w:rsidRPr="00F56C97">
        <w:rPr>
          <w:rFonts w:ascii="Times New Roman" w:hAnsi="Times New Roman"/>
          <w:sz w:val="24"/>
          <w:szCs w:val="24"/>
        </w:rPr>
        <w:t>112</w:t>
      </w:r>
      <w:r w:rsidR="007E5B68" w:rsidRPr="00F56C97">
        <w:rPr>
          <w:rFonts w:ascii="Times New Roman" w:hAnsi="Times New Roman"/>
          <w:sz w:val="24"/>
          <w:szCs w:val="24"/>
        </w:rPr>
        <w:t>%</w:t>
      </w:r>
      <w:r w:rsidR="007E5B68" w:rsidRPr="00F56C9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131A5F" w:rsidRPr="00F56C9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3E07F0" w:rsidRPr="00F56C97">
        <w:rPr>
          <w:rFonts w:ascii="Times New Roman" w:hAnsi="Times New Roman"/>
          <w:sz w:val="24"/>
          <w:szCs w:val="24"/>
        </w:rPr>
        <w:t xml:space="preserve">y </w:t>
      </w:r>
      <w:r w:rsidR="005E3E7C" w:rsidRPr="00F56C97">
        <w:rPr>
          <w:rFonts w:ascii="Times New Roman" w:hAnsi="Times New Roman"/>
          <w:sz w:val="24"/>
          <w:szCs w:val="24"/>
        </w:rPr>
        <w:t xml:space="preserve">el presupuesto </w:t>
      </w:r>
      <w:r w:rsidR="003122FB" w:rsidRPr="00F56C97">
        <w:rPr>
          <w:rFonts w:ascii="Times New Roman" w:hAnsi="Times New Roman"/>
          <w:sz w:val="24"/>
          <w:szCs w:val="24"/>
        </w:rPr>
        <w:t xml:space="preserve">a ejecutar es </w:t>
      </w:r>
      <w:r w:rsidR="005E3E7C" w:rsidRPr="00F56C97">
        <w:rPr>
          <w:rFonts w:ascii="Times New Roman" w:hAnsi="Times New Roman"/>
          <w:sz w:val="24"/>
          <w:szCs w:val="24"/>
        </w:rPr>
        <w:t>de RD$</w:t>
      </w:r>
      <w:r w:rsidR="00996718" w:rsidRPr="00F56C97">
        <w:rPr>
          <w:rFonts w:ascii="Times New Roman" w:hAnsi="Times New Roman"/>
          <w:sz w:val="24"/>
          <w:szCs w:val="24"/>
        </w:rPr>
        <w:t>8</w:t>
      </w:r>
      <w:r w:rsidR="000D4005" w:rsidRPr="00F56C97">
        <w:rPr>
          <w:rFonts w:ascii="Times New Roman" w:hAnsi="Times New Roman"/>
          <w:sz w:val="24"/>
          <w:szCs w:val="24"/>
        </w:rPr>
        <w:t>, 583,576.00</w:t>
      </w:r>
      <w:r w:rsidR="007E344F" w:rsidRPr="00F56C97">
        <w:rPr>
          <w:rFonts w:ascii="Times New Roman" w:hAnsi="Times New Roman"/>
          <w:sz w:val="24"/>
          <w:szCs w:val="24"/>
        </w:rPr>
        <w:t xml:space="preserve">. </w:t>
      </w:r>
    </w:p>
    <w:p w:rsidR="007E344F" w:rsidRPr="00F56C97" w:rsidRDefault="007E344F" w:rsidP="005029A9">
      <w:pPr>
        <w:spacing w:after="0"/>
        <w:ind w:left="780"/>
        <w:jc w:val="both"/>
        <w:rPr>
          <w:rFonts w:ascii="Times New Roman" w:hAnsi="Times New Roman"/>
          <w:sz w:val="24"/>
          <w:szCs w:val="24"/>
        </w:rPr>
      </w:pPr>
    </w:p>
    <w:p w:rsidR="003E07F0" w:rsidRPr="00F56C97" w:rsidRDefault="003E07F0" w:rsidP="005029A9">
      <w:pPr>
        <w:spacing w:after="0"/>
        <w:ind w:left="780"/>
        <w:jc w:val="both"/>
        <w:rPr>
          <w:rFonts w:ascii="Times New Roman" w:hAnsi="Times New Roman"/>
          <w:sz w:val="24"/>
          <w:szCs w:val="24"/>
        </w:rPr>
      </w:pPr>
    </w:p>
    <w:p w:rsidR="00BF7D1E" w:rsidRPr="00F56C97" w:rsidRDefault="00B7703D" w:rsidP="00BF7D1E">
      <w:pPr>
        <w:spacing w:after="0"/>
        <w:ind w:left="780"/>
        <w:jc w:val="both"/>
        <w:rPr>
          <w:rFonts w:ascii="Times New Roman" w:hAnsi="Times New Roman"/>
          <w:b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ab/>
      </w:r>
      <w:r w:rsidR="00E32244" w:rsidRPr="00F56C97">
        <w:rPr>
          <w:rFonts w:ascii="Times New Roman" w:hAnsi="Times New Roman"/>
          <w:b/>
          <w:sz w:val="24"/>
          <w:szCs w:val="24"/>
          <w:u w:val="single"/>
        </w:rPr>
        <w:t>Algunas</w:t>
      </w:r>
      <w:r w:rsidRPr="00F56C97">
        <w:rPr>
          <w:rFonts w:ascii="Times New Roman" w:hAnsi="Times New Roman"/>
          <w:b/>
          <w:sz w:val="24"/>
          <w:szCs w:val="24"/>
          <w:u w:val="single"/>
        </w:rPr>
        <w:t xml:space="preserve"> actividades de interés ejecutadas en </w:t>
      </w:r>
      <w:r w:rsidR="00E32244" w:rsidRPr="00F56C97">
        <w:rPr>
          <w:rFonts w:ascii="Times New Roman" w:hAnsi="Times New Roman"/>
          <w:b/>
          <w:sz w:val="24"/>
          <w:szCs w:val="24"/>
          <w:u w:val="single"/>
        </w:rPr>
        <w:t xml:space="preserve">el </w:t>
      </w:r>
      <w:r w:rsidRPr="00F56C97">
        <w:rPr>
          <w:rFonts w:ascii="Times New Roman" w:hAnsi="Times New Roman"/>
          <w:b/>
          <w:sz w:val="24"/>
          <w:szCs w:val="24"/>
          <w:u w:val="single"/>
        </w:rPr>
        <w:t>POA 2015</w:t>
      </w:r>
      <w:r w:rsidR="00E32244" w:rsidRPr="00F56C97">
        <w:rPr>
          <w:rFonts w:ascii="Times New Roman" w:hAnsi="Times New Roman"/>
          <w:b/>
          <w:sz w:val="24"/>
          <w:szCs w:val="24"/>
          <w:u w:val="single"/>
        </w:rPr>
        <w:t xml:space="preserve"> de la DGHSI</w:t>
      </w:r>
      <w:r w:rsidRPr="00F56C97">
        <w:rPr>
          <w:rFonts w:ascii="Times New Roman" w:hAnsi="Times New Roman"/>
          <w:b/>
          <w:sz w:val="24"/>
          <w:szCs w:val="24"/>
        </w:rPr>
        <w:t>:</w:t>
      </w:r>
    </w:p>
    <w:p w:rsidR="00BF7D1E" w:rsidRPr="00F56C97" w:rsidRDefault="00BF7D1E" w:rsidP="003E07F0">
      <w:pPr>
        <w:spacing w:after="0"/>
        <w:ind w:left="780" w:firstLine="63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56C97">
        <w:rPr>
          <w:rFonts w:ascii="Times New Roman" w:hAnsi="Times New Roman"/>
          <w:b/>
          <w:sz w:val="24"/>
          <w:szCs w:val="24"/>
          <w:u w:val="single"/>
        </w:rPr>
        <w:t>Producción:</w:t>
      </w:r>
    </w:p>
    <w:p w:rsidR="0034304D" w:rsidRPr="00F56C97" w:rsidRDefault="003B7E05" w:rsidP="0034304D">
      <w:pPr>
        <w:spacing w:after="0"/>
        <w:ind w:left="1410" w:hanging="63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1.-</w:t>
      </w:r>
      <w:r>
        <w:rPr>
          <w:rFonts w:ascii="Times New Roman" w:hAnsi="Times New Roman"/>
          <w:b/>
          <w:sz w:val="24"/>
          <w:szCs w:val="24"/>
        </w:rPr>
        <w:tab/>
        <w:t xml:space="preserve">En </w:t>
      </w:r>
      <w:r w:rsidR="0034304D" w:rsidRPr="00F56C97">
        <w:rPr>
          <w:rFonts w:ascii="Times New Roman" w:hAnsi="Times New Roman"/>
          <w:b/>
          <w:sz w:val="24"/>
          <w:szCs w:val="24"/>
        </w:rPr>
        <w:t xml:space="preserve"> la  divulgación de la normativa relativa a los sistemas de gestión de seguridad y salud en el trabajo,</w:t>
      </w:r>
      <w:r w:rsidR="009427AB" w:rsidRPr="00F56C97">
        <w:rPr>
          <w:rFonts w:ascii="Times New Roman" w:hAnsi="Times New Roman"/>
          <w:b/>
          <w:sz w:val="24"/>
          <w:szCs w:val="24"/>
        </w:rPr>
        <w:t xml:space="preserve"> </w:t>
      </w:r>
    </w:p>
    <w:p w:rsidR="00B7703D" w:rsidRPr="00F56C97" w:rsidRDefault="009427AB" w:rsidP="009427AB">
      <w:pPr>
        <w:spacing w:after="0"/>
        <w:ind w:left="1410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>Para los primeros seis meses del año en el</w:t>
      </w:r>
      <w:r w:rsidRPr="00F56C97">
        <w:rPr>
          <w:rFonts w:ascii="Times New Roman" w:hAnsi="Times New Roman"/>
          <w:b/>
          <w:sz w:val="24"/>
          <w:szCs w:val="24"/>
        </w:rPr>
        <w:t xml:space="preserve"> c</w:t>
      </w:r>
      <w:r w:rsidR="00B7703D" w:rsidRPr="00F56C97">
        <w:rPr>
          <w:rFonts w:ascii="Times New Roman" w:hAnsi="Times New Roman"/>
          <w:sz w:val="24"/>
          <w:szCs w:val="24"/>
        </w:rPr>
        <w:t xml:space="preserve">umplimiento de la divulgación de la </w:t>
      </w:r>
      <w:r w:rsidRPr="00F56C97">
        <w:rPr>
          <w:rFonts w:ascii="Times New Roman" w:hAnsi="Times New Roman"/>
          <w:sz w:val="24"/>
          <w:szCs w:val="24"/>
        </w:rPr>
        <w:t xml:space="preserve">      </w:t>
      </w:r>
      <w:r w:rsidR="00B7703D" w:rsidRPr="00F56C97">
        <w:rPr>
          <w:rFonts w:ascii="Times New Roman" w:hAnsi="Times New Roman"/>
          <w:sz w:val="24"/>
          <w:szCs w:val="24"/>
        </w:rPr>
        <w:t>normativa</w:t>
      </w:r>
      <w:r w:rsidR="003B7E05">
        <w:rPr>
          <w:rFonts w:ascii="Times New Roman" w:hAnsi="Times New Roman"/>
          <w:sz w:val="24"/>
          <w:szCs w:val="24"/>
        </w:rPr>
        <w:t xml:space="preserve"> se </w:t>
      </w:r>
      <w:r w:rsidR="003D6F18">
        <w:rPr>
          <w:rFonts w:ascii="Times New Roman" w:hAnsi="Times New Roman"/>
          <w:sz w:val="24"/>
          <w:szCs w:val="24"/>
        </w:rPr>
        <w:t>cumplió</w:t>
      </w:r>
      <w:r w:rsidR="00B7703D" w:rsidRPr="00F56C97">
        <w:rPr>
          <w:rFonts w:ascii="Times New Roman" w:hAnsi="Times New Roman"/>
          <w:sz w:val="24"/>
          <w:szCs w:val="24"/>
        </w:rPr>
        <w:t xml:space="preserve"> en un 100%,</w:t>
      </w:r>
    </w:p>
    <w:p w:rsidR="00B7703D" w:rsidRPr="00F56C97" w:rsidRDefault="0034304D" w:rsidP="005029A9">
      <w:pPr>
        <w:spacing w:after="0"/>
        <w:ind w:left="780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b/>
          <w:sz w:val="24"/>
          <w:szCs w:val="24"/>
        </w:rPr>
        <w:t>1.2.5.</w:t>
      </w:r>
      <w:r w:rsidRPr="00F56C97">
        <w:rPr>
          <w:rFonts w:ascii="Times New Roman" w:hAnsi="Times New Roman"/>
          <w:b/>
          <w:sz w:val="24"/>
          <w:szCs w:val="24"/>
        </w:rPr>
        <w:tab/>
      </w:r>
      <w:r w:rsidR="00B7703D" w:rsidRPr="00F56C97">
        <w:rPr>
          <w:rFonts w:ascii="Times New Roman" w:hAnsi="Times New Roman"/>
          <w:sz w:val="24"/>
          <w:szCs w:val="24"/>
        </w:rPr>
        <w:t>De 5000 volantes de la GEHSI, han sido impreso 3,000, logro de la meta en un 60%</w:t>
      </w:r>
    </w:p>
    <w:p w:rsidR="00B7703D" w:rsidRPr="00F56C97" w:rsidRDefault="0034304D" w:rsidP="005029A9">
      <w:pPr>
        <w:spacing w:after="0"/>
        <w:ind w:left="780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b/>
          <w:sz w:val="24"/>
          <w:szCs w:val="24"/>
        </w:rPr>
        <w:t>1.3.-</w:t>
      </w:r>
      <w:r w:rsidRPr="00F56C97">
        <w:rPr>
          <w:rFonts w:ascii="Times New Roman" w:hAnsi="Times New Roman"/>
          <w:b/>
          <w:sz w:val="24"/>
          <w:szCs w:val="24"/>
        </w:rPr>
        <w:tab/>
      </w:r>
      <w:r w:rsidR="00B7703D" w:rsidRPr="00F56C97">
        <w:rPr>
          <w:rFonts w:ascii="Times New Roman" w:hAnsi="Times New Roman"/>
          <w:sz w:val="24"/>
          <w:szCs w:val="24"/>
        </w:rPr>
        <w:t>Se han capacitados 649 Comités Mixtos de 1,300 establecido cumplir en el 2015,</w:t>
      </w:r>
    </w:p>
    <w:p w:rsidR="00B7703D" w:rsidRPr="00F56C97" w:rsidRDefault="0034304D" w:rsidP="005029A9">
      <w:pPr>
        <w:spacing w:after="0"/>
        <w:ind w:left="780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b/>
          <w:sz w:val="24"/>
          <w:szCs w:val="24"/>
        </w:rPr>
        <w:t>2.1.-</w:t>
      </w:r>
      <w:r w:rsidRPr="00F56C97">
        <w:rPr>
          <w:rFonts w:ascii="Times New Roman" w:hAnsi="Times New Roman"/>
          <w:b/>
          <w:sz w:val="24"/>
          <w:szCs w:val="24"/>
        </w:rPr>
        <w:tab/>
      </w:r>
      <w:r w:rsidRPr="00F56C97">
        <w:rPr>
          <w:rFonts w:ascii="Times New Roman" w:hAnsi="Times New Roman"/>
          <w:sz w:val="24"/>
          <w:szCs w:val="24"/>
        </w:rPr>
        <w:t>De 336 inspecciones en el sector construcción, se han realizados 67, para un 20%,</w:t>
      </w:r>
    </w:p>
    <w:p w:rsidR="0034304D" w:rsidRPr="00F56C97" w:rsidRDefault="0034304D" w:rsidP="00055A2C">
      <w:pPr>
        <w:spacing w:after="0"/>
        <w:ind w:left="1410" w:hanging="630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b/>
          <w:sz w:val="24"/>
          <w:szCs w:val="24"/>
        </w:rPr>
        <w:t>2.</w:t>
      </w:r>
      <w:r w:rsidRPr="00F56C97">
        <w:rPr>
          <w:rFonts w:ascii="Times New Roman" w:hAnsi="Times New Roman"/>
          <w:sz w:val="24"/>
          <w:szCs w:val="24"/>
        </w:rPr>
        <w:t>2.-</w:t>
      </w:r>
      <w:r w:rsidRPr="00F56C97">
        <w:rPr>
          <w:rFonts w:ascii="Times New Roman" w:hAnsi="Times New Roman"/>
          <w:sz w:val="24"/>
          <w:szCs w:val="24"/>
        </w:rPr>
        <w:tab/>
      </w:r>
      <w:r w:rsidR="00055A2C" w:rsidRPr="00F56C97">
        <w:rPr>
          <w:rFonts w:ascii="Times New Roman" w:hAnsi="Times New Roman"/>
          <w:sz w:val="24"/>
          <w:szCs w:val="24"/>
        </w:rPr>
        <w:t>Verificación</w:t>
      </w:r>
      <w:r w:rsidRPr="00F56C97">
        <w:rPr>
          <w:rFonts w:ascii="Times New Roman" w:hAnsi="Times New Roman"/>
          <w:sz w:val="24"/>
          <w:szCs w:val="24"/>
        </w:rPr>
        <w:t xml:space="preserve"> del cumplimiento del reglamento 522/06, cumplido en un </w:t>
      </w:r>
      <w:r w:rsidR="00055A2C" w:rsidRPr="00F56C97">
        <w:rPr>
          <w:rFonts w:ascii="Times New Roman" w:hAnsi="Times New Roman"/>
          <w:sz w:val="24"/>
          <w:szCs w:val="24"/>
        </w:rPr>
        <w:t>20%, sobre el valor total,</w:t>
      </w:r>
    </w:p>
    <w:p w:rsidR="00055A2C" w:rsidRPr="00F56C97" w:rsidRDefault="00055A2C" w:rsidP="00055A2C">
      <w:pPr>
        <w:spacing w:after="0"/>
        <w:ind w:left="1410" w:hanging="630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b/>
          <w:sz w:val="24"/>
          <w:szCs w:val="24"/>
        </w:rPr>
        <w:t>2.</w:t>
      </w:r>
      <w:r w:rsidRPr="00F56C97">
        <w:rPr>
          <w:rFonts w:ascii="Times New Roman" w:hAnsi="Times New Roman"/>
          <w:sz w:val="24"/>
          <w:szCs w:val="24"/>
        </w:rPr>
        <w:t>3.-</w:t>
      </w:r>
      <w:r w:rsidRPr="00F56C97">
        <w:rPr>
          <w:rFonts w:ascii="Times New Roman" w:hAnsi="Times New Roman"/>
          <w:sz w:val="24"/>
          <w:szCs w:val="24"/>
        </w:rPr>
        <w:tab/>
        <w:t>Evaluación de los riesgos laboral sector zona franca, de</w:t>
      </w:r>
      <w:r w:rsidR="003B7E05">
        <w:rPr>
          <w:rFonts w:ascii="Times New Roman" w:hAnsi="Times New Roman"/>
          <w:sz w:val="24"/>
          <w:szCs w:val="24"/>
        </w:rPr>
        <w:t xml:space="preserve"> 336 para el año, realizadas 17</w:t>
      </w:r>
    </w:p>
    <w:p w:rsidR="00055A2C" w:rsidRPr="00F56C97" w:rsidRDefault="00055A2C" w:rsidP="00055A2C">
      <w:pPr>
        <w:spacing w:after="0"/>
        <w:ind w:left="1410" w:hanging="630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b/>
          <w:sz w:val="24"/>
          <w:szCs w:val="24"/>
        </w:rPr>
        <w:t>2.</w:t>
      </w:r>
      <w:r w:rsidRPr="00F56C97">
        <w:rPr>
          <w:rFonts w:ascii="Times New Roman" w:hAnsi="Times New Roman"/>
          <w:sz w:val="24"/>
          <w:szCs w:val="24"/>
        </w:rPr>
        <w:t>4.-</w:t>
      </w:r>
      <w:r w:rsidRPr="00F56C97">
        <w:rPr>
          <w:rFonts w:ascii="Times New Roman" w:hAnsi="Times New Roman"/>
          <w:sz w:val="24"/>
          <w:szCs w:val="24"/>
        </w:rPr>
        <w:tab/>
        <w:t>En la verificación del cumplimien</w:t>
      </w:r>
      <w:r w:rsidR="003B7E05">
        <w:rPr>
          <w:rFonts w:ascii="Times New Roman" w:hAnsi="Times New Roman"/>
          <w:sz w:val="24"/>
          <w:szCs w:val="24"/>
        </w:rPr>
        <w:t>to del R</w:t>
      </w:r>
      <w:r w:rsidR="006A4D59" w:rsidRPr="00F56C97">
        <w:rPr>
          <w:rFonts w:ascii="Times New Roman" w:hAnsi="Times New Roman"/>
          <w:sz w:val="24"/>
          <w:szCs w:val="24"/>
        </w:rPr>
        <w:t>eg.</w:t>
      </w:r>
      <w:r w:rsidR="003B7E05">
        <w:rPr>
          <w:rFonts w:ascii="Times New Roman" w:hAnsi="Times New Roman"/>
          <w:sz w:val="24"/>
          <w:szCs w:val="24"/>
        </w:rPr>
        <w:t xml:space="preserve"> </w:t>
      </w:r>
      <w:r w:rsidR="006A4D59" w:rsidRPr="00F56C97">
        <w:rPr>
          <w:rFonts w:ascii="Times New Roman" w:hAnsi="Times New Roman"/>
          <w:sz w:val="24"/>
          <w:szCs w:val="24"/>
        </w:rPr>
        <w:t xml:space="preserve">522/06, de 450 meta </w:t>
      </w:r>
      <w:r w:rsidRPr="00F56C97">
        <w:rPr>
          <w:rFonts w:ascii="Times New Roman" w:hAnsi="Times New Roman"/>
          <w:sz w:val="24"/>
          <w:szCs w:val="24"/>
        </w:rPr>
        <w:t>del 2015, año se han realizado 48,</w:t>
      </w:r>
    </w:p>
    <w:p w:rsidR="00055A2C" w:rsidRPr="00F56C97" w:rsidRDefault="00055A2C" w:rsidP="00055A2C">
      <w:pPr>
        <w:spacing w:after="0"/>
        <w:ind w:left="1410" w:hanging="630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b/>
          <w:sz w:val="24"/>
          <w:szCs w:val="24"/>
        </w:rPr>
        <w:t>2.</w:t>
      </w:r>
      <w:r w:rsidRPr="00F56C97">
        <w:rPr>
          <w:rFonts w:ascii="Times New Roman" w:hAnsi="Times New Roman"/>
          <w:sz w:val="24"/>
          <w:szCs w:val="24"/>
        </w:rPr>
        <w:t>5.-</w:t>
      </w:r>
      <w:r w:rsidRPr="00F56C97">
        <w:rPr>
          <w:rFonts w:ascii="Times New Roman" w:hAnsi="Times New Roman"/>
          <w:sz w:val="24"/>
          <w:szCs w:val="24"/>
        </w:rPr>
        <w:tab/>
        <w:t>En la evaluación de riesgo en el sector agrícola, m</w:t>
      </w:r>
      <w:r w:rsidR="003B7E05">
        <w:rPr>
          <w:rFonts w:ascii="Times New Roman" w:hAnsi="Times New Roman"/>
          <w:sz w:val="24"/>
          <w:szCs w:val="24"/>
        </w:rPr>
        <w:t>eta para el año 8, realizadas 3</w:t>
      </w:r>
      <w:r w:rsidRPr="00F56C97">
        <w:rPr>
          <w:rFonts w:ascii="Times New Roman" w:hAnsi="Times New Roman"/>
          <w:sz w:val="24"/>
          <w:szCs w:val="24"/>
        </w:rPr>
        <w:t xml:space="preserve"> </w:t>
      </w:r>
    </w:p>
    <w:p w:rsidR="00055A2C" w:rsidRPr="00F56C97" w:rsidRDefault="00055A2C" w:rsidP="00055A2C">
      <w:pPr>
        <w:spacing w:after="0"/>
        <w:ind w:left="1410" w:hanging="630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b/>
          <w:sz w:val="24"/>
          <w:szCs w:val="24"/>
        </w:rPr>
        <w:t>2.</w:t>
      </w:r>
      <w:r w:rsidRPr="00F56C97">
        <w:rPr>
          <w:rFonts w:ascii="Times New Roman" w:hAnsi="Times New Roman"/>
          <w:sz w:val="24"/>
          <w:szCs w:val="24"/>
        </w:rPr>
        <w:t>7.-</w:t>
      </w:r>
      <w:r w:rsidRPr="00F56C97">
        <w:rPr>
          <w:rFonts w:ascii="Times New Roman" w:hAnsi="Times New Roman"/>
          <w:sz w:val="24"/>
          <w:szCs w:val="24"/>
        </w:rPr>
        <w:tab/>
      </w:r>
      <w:r w:rsidR="00644CE5" w:rsidRPr="00F56C97">
        <w:rPr>
          <w:rFonts w:ascii="Times New Roman" w:hAnsi="Times New Roman"/>
          <w:sz w:val="24"/>
          <w:szCs w:val="24"/>
        </w:rPr>
        <w:t>Inspecciones de e</w:t>
      </w:r>
      <w:r w:rsidRPr="00F56C97">
        <w:rPr>
          <w:rFonts w:ascii="Times New Roman" w:hAnsi="Times New Roman"/>
          <w:sz w:val="24"/>
          <w:szCs w:val="24"/>
        </w:rPr>
        <w:t xml:space="preserve">valuación en el sector comercio </w:t>
      </w:r>
      <w:r w:rsidR="00644CE5" w:rsidRPr="00F56C97">
        <w:rPr>
          <w:rFonts w:ascii="Times New Roman" w:hAnsi="Times New Roman"/>
          <w:sz w:val="24"/>
          <w:szCs w:val="24"/>
        </w:rPr>
        <w:t xml:space="preserve">y servicio, </w:t>
      </w:r>
      <w:r w:rsidRPr="00F56C97">
        <w:rPr>
          <w:rFonts w:ascii="Times New Roman" w:hAnsi="Times New Roman"/>
          <w:sz w:val="24"/>
          <w:szCs w:val="24"/>
        </w:rPr>
        <w:t>336 meta del año 2015, realizadas 63, para un 18%</w:t>
      </w:r>
    </w:p>
    <w:p w:rsidR="00BF7FF2" w:rsidRPr="00F56C97" w:rsidRDefault="00BF7FF2" w:rsidP="00055A2C">
      <w:pPr>
        <w:spacing w:after="0"/>
        <w:ind w:left="1410" w:hanging="630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b/>
          <w:sz w:val="24"/>
          <w:szCs w:val="24"/>
        </w:rPr>
        <w:t>2.</w:t>
      </w:r>
      <w:r w:rsidRPr="00F56C97">
        <w:rPr>
          <w:rFonts w:ascii="Times New Roman" w:hAnsi="Times New Roman"/>
          <w:sz w:val="24"/>
          <w:szCs w:val="24"/>
        </w:rPr>
        <w:t>15.-</w:t>
      </w:r>
      <w:r w:rsidRPr="00F56C97">
        <w:rPr>
          <w:rFonts w:ascii="Times New Roman" w:hAnsi="Times New Roman"/>
          <w:sz w:val="24"/>
          <w:szCs w:val="24"/>
        </w:rPr>
        <w:tab/>
        <w:t>Certificación de empresas que cumplen con el reglamento 522/06, meta 60 certificadas a la fecha 177 por encima de la meta,</w:t>
      </w:r>
    </w:p>
    <w:p w:rsidR="00BF7FF2" w:rsidRPr="00F56C97" w:rsidRDefault="00BF7FF2" w:rsidP="00055A2C">
      <w:pPr>
        <w:spacing w:after="0"/>
        <w:ind w:left="1410" w:hanging="630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b/>
          <w:sz w:val="24"/>
          <w:szCs w:val="24"/>
        </w:rPr>
        <w:t>3.</w:t>
      </w:r>
      <w:r w:rsidRPr="00F56C97">
        <w:rPr>
          <w:rFonts w:ascii="Times New Roman" w:hAnsi="Times New Roman"/>
          <w:sz w:val="24"/>
          <w:szCs w:val="24"/>
        </w:rPr>
        <w:t>3.1.-</w:t>
      </w:r>
      <w:r w:rsidRPr="00F56C97">
        <w:rPr>
          <w:rFonts w:ascii="Times New Roman" w:hAnsi="Times New Roman"/>
          <w:sz w:val="24"/>
          <w:szCs w:val="24"/>
        </w:rPr>
        <w:tab/>
      </w:r>
      <w:r w:rsidR="003B7E05">
        <w:rPr>
          <w:rFonts w:ascii="Times New Roman" w:hAnsi="Times New Roman"/>
          <w:sz w:val="24"/>
          <w:szCs w:val="24"/>
        </w:rPr>
        <w:t>C</w:t>
      </w:r>
      <w:r w:rsidRPr="00F56C97">
        <w:rPr>
          <w:rFonts w:ascii="Times New Roman" w:hAnsi="Times New Roman"/>
          <w:sz w:val="24"/>
          <w:szCs w:val="24"/>
        </w:rPr>
        <w:t>omprado el equipo de medición de ruidos.</w:t>
      </w:r>
    </w:p>
    <w:p w:rsidR="00644CE5" w:rsidRPr="00F56C97" w:rsidRDefault="00644CE5" w:rsidP="00055A2C">
      <w:pPr>
        <w:spacing w:after="0"/>
        <w:ind w:left="1410" w:hanging="630"/>
        <w:jc w:val="both"/>
        <w:rPr>
          <w:rFonts w:ascii="Times New Roman" w:hAnsi="Times New Roman"/>
          <w:sz w:val="24"/>
          <w:szCs w:val="24"/>
        </w:rPr>
      </w:pPr>
    </w:p>
    <w:p w:rsidR="00055A2C" w:rsidRPr="00F56C97" w:rsidRDefault="00055A2C" w:rsidP="00055A2C">
      <w:pPr>
        <w:spacing w:after="0"/>
        <w:ind w:left="1410" w:hanging="630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 xml:space="preserve"> </w:t>
      </w:r>
    </w:p>
    <w:p w:rsidR="005E3E7C" w:rsidRPr="00F56C97" w:rsidRDefault="00172B8B" w:rsidP="005029A9">
      <w:pPr>
        <w:spacing w:after="0"/>
        <w:ind w:left="780"/>
        <w:jc w:val="both"/>
        <w:rPr>
          <w:rFonts w:ascii="Times New Roman" w:hAnsi="Times New Roman"/>
          <w:b/>
          <w:sz w:val="24"/>
          <w:szCs w:val="24"/>
        </w:rPr>
      </w:pPr>
      <w:r w:rsidRPr="00F56C97">
        <w:rPr>
          <w:rFonts w:ascii="Times New Roman" w:hAnsi="Times New Roman"/>
          <w:b/>
          <w:sz w:val="24"/>
          <w:szCs w:val="24"/>
        </w:rPr>
        <w:t>7</w:t>
      </w:r>
      <w:r w:rsidR="00DE5629" w:rsidRPr="00F56C97">
        <w:rPr>
          <w:rFonts w:ascii="Times New Roman" w:hAnsi="Times New Roman"/>
          <w:b/>
          <w:sz w:val="24"/>
          <w:szCs w:val="24"/>
        </w:rPr>
        <w:t>.-</w:t>
      </w:r>
      <w:r w:rsidRPr="00F56C97">
        <w:rPr>
          <w:rFonts w:ascii="Times New Roman" w:hAnsi="Times New Roman"/>
          <w:b/>
          <w:sz w:val="24"/>
          <w:szCs w:val="24"/>
        </w:rPr>
        <w:tab/>
      </w:r>
      <w:r w:rsidR="005E3E7C" w:rsidRPr="00F56C97">
        <w:rPr>
          <w:rFonts w:ascii="Times New Roman" w:hAnsi="Times New Roman"/>
          <w:b/>
          <w:sz w:val="24"/>
          <w:szCs w:val="24"/>
        </w:rPr>
        <w:t>La información laboral a la ciudadanía</w:t>
      </w:r>
      <w:r w:rsidR="00452FDE" w:rsidRPr="00F56C97">
        <w:rPr>
          <w:rFonts w:ascii="Times New Roman" w:hAnsi="Times New Roman"/>
          <w:b/>
          <w:sz w:val="24"/>
          <w:szCs w:val="24"/>
        </w:rPr>
        <w:t xml:space="preserve">, </w:t>
      </w:r>
      <w:r w:rsidR="005E3E7C" w:rsidRPr="00F56C97">
        <w:rPr>
          <w:rFonts w:ascii="Times New Roman" w:hAnsi="Times New Roman"/>
          <w:b/>
          <w:sz w:val="24"/>
          <w:szCs w:val="24"/>
        </w:rPr>
        <w:t>la meta establecida para el año 201</w:t>
      </w:r>
      <w:r w:rsidR="00B0332C" w:rsidRPr="00F56C97">
        <w:rPr>
          <w:rFonts w:ascii="Times New Roman" w:hAnsi="Times New Roman"/>
          <w:b/>
          <w:sz w:val="24"/>
          <w:szCs w:val="24"/>
        </w:rPr>
        <w:t>5</w:t>
      </w:r>
      <w:r w:rsidR="005E3E7C" w:rsidRPr="00F56C97">
        <w:rPr>
          <w:rFonts w:ascii="Times New Roman" w:hAnsi="Times New Roman"/>
          <w:b/>
          <w:sz w:val="24"/>
          <w:szCs w:val="24"/>
        </w:rPr>
        <w:t xml:space="preserve"> de 15,321 ciudadan</w:t>
      </w:r>
      <w:r w:rsidR="00A93620" w:rsidRPr="00F56C97">
        <w:rPr>
          <w:rFonts w:ascii="Times New Roman" w:hAnsi="Times New Roman"/>
          <w:b/>
          <w:sz w:val="24"/>
          <w:szCs w:val="24"/>
        </w:rPr>
        <w:t>os informados</w:t>
      </w:r>
      <w:r w:rsidR="00452FDE" w:rsidRPr="00F56C97">
        <w:rPr>
          <w:rFonts w:ascii="Times New Roman" w:hAnsi="Times New Roman"/>
          <w:b/>
          <w:sz w:val="24"/>
          <w:szCs w:val="24"/>
        </w:rPr>
        <w:t xml:space="preserve">, </w:t>
      </w:r>
      <w:r w:rsidR="00452FDE" w:rsidRPr="00F56C97">
        <w:rPr>
          <w:rFonts w:ascii="Times New Roman" w:hAnsi="Times New Roman"/>
          <w:sz w:val="24"/>
          <w:szCs w:val="24"/>
        </w:rPr>
        <w:t xml:space="preserve">la meta </w:t>
      </w:r>
      <w:r w:rsidR="009448CD" w:rsidRPr="00F56C97">
        <w:rPr>
          <w:rFonts w:ascii="Times New Roman" w:hAnsi="Times New Roman"/>
          <w:sz w:val="24"/>
          <w:szCs w:val="24"/>
        </w:rPr>
        <w:t xml:space="preserve">establecida </w:t>
      </w:r>
      <w:r w:rsidR="00452FDE" w:rsidRPr="00F56C97">
        <w:rPr>
          <w:rFonts w:ascii="Times New Roman" w:hAnsi="Times New Roman"/>
          <w:sz w:val="24"/>
          <w:szCs w:val="24"/>
        </w:rPr>
        <w:t xml:space="preserve">para enero </w:t>
      </w:r>
      <w:r w:rsidR="006A4D59" w:rsidRPr="00F56C97">
        <w:rPr>
          <w:rFonts w:ascii="Times New Roman" w:hAnsi="Times New Roman"/>
          <w:sz w:val="24"/>
          <w:szCs w:val="24"/>
        </w:rPr>
        <w:t>ju</w:t>
      </w:r>
      <w:r w:rsidR="007C0112" w:rsidRPr="00F56C97">
        <w:rPr>
          <w:rFonts w:ascii="Times New Roman" w:hAnsi="Times New Roman"/>
          <w:sz w:val="24"/>
          <w:szCs w:val="24"/>
        </w:rPr>
        <w:t>lio</w:t>
      </w:r>
      <w:r w:rsidR="00452FDE" w:rsidRPr="00F56C97">
        <w:rPr>
          <w:rFonts w:ascii="Times New Roman" w:hAnsi="Times New Roman"/>
          <w:sz w:val="24"/>
          <w:szCs w:val="24"/>
        </w:rPr>
        <w:t xml:space="preserve"> </w:t>
      </w:r>
      <w:r w:rsidR="009448CD" w:rsidRPr="00F56C97">
        <w:rPr>
          <w:rFonts w:ascii="Times New Roman" w:hAnsi="Times New Roman"/>
          <w:sz w:val="24"/>
          <w:szCs w:val="24"/>
        </w:rPr>
        <w:t xml:space="preserve">es de </w:t>
      </w:r>
      <w:r w:rsidR="007C0112" w:rsidRPr="00F56C97">
        <w:rPr>
          <w:rFonts w:ascii="Times New Roman" w:hAnsi="Times New Roman"/>
          <w:sz w:val="24"/>
          <w:szCs w:val="24"/>
        </w:rPr>
        <w:t>8,939</w:t>
      </w:r>
      <w:r w:rsidR="009448CD" w:rsidRPr="00F56C97">
        <w:rPr>
          <w:rFonts w:ascii="Times New Roman" w:hAnsi="Times New Roman"/>
          <w:sz w:val="24"/>
          <w:szCs w:val="24"/>
        </w:rPr>
        <w:t xml:space="preserve">  de estos fueron asistidos</w:t>
      </w:r>
      <w:r w:rsidR="00452FDE" w:rsidRPr="00F56C97">
        <w:rPr>
          <w:rFonts w:ascii="Times New Roman" w:hAnsi="Times New Roman"/>
          <w:sz w:val="24"/>
          <w:szCs w:val="24"/>
        </w:rPr>
        <w:t xml:space="preserve"> 5,412</w:t>
      </w:r>
      <w:r w:rsidR="009448CD" w:rsidRPr="00F56C97">
        <w:rPr>
          <w:rFonts w:ascii="Times New Roman" w:hAnsi="Times New Roman"/>
          <w:sz w:val="24"/>
          <w:szCs w:val="24"/>
        </w:rPr>
        <w:t>,</w:t>
      </w:r>
      <w:r w:rsidR="009448CD" w:rsidRPr="00F56C97">
        <w:rPr>
          <w:rFonts w:ascii="Times New Roman" w:hAnsi="Times New Roman"/>
          <w:b/>
          <w:sz w:val="24"/>
          <w:szCs w:val="24"/>
        </w:rPr>
        <w:t xml:space="preserve"> </w:t>
      </w:r>
      <w:r w:rsidR="009448CD" w:rsidRPr="00F56C97">
        <w:rPr>
          <w:rFonts w:ascii="Times New Roman" w:hAnsi="Times New Roman"/>
          <w:sz w:val="24"/>
          <w:szCs w:val="24"/>
        </w:rPr>
        <w:t xml:space="preserve">para un </w:t>
      </w:r>
      <w:r w:rsidR="007C0112" w:rsidRPr="00F56C97">
        <w:rPr>
          <w:rFonts w:ascii="Times New Roman" w:hAnsi="Times New Roman"/>
          <w:sz w:val="24"/>
          <w:szCs w:val="24"/>
        </w:rPr>
        <w:t>70</w:t>
      </w:r>
      <w:r w:rsidR="009448CD" w:rsidRPr="00F56C97">
        <w:rPr>
          <w:rFonts w:ascii="Times New Roman" w:hAnsi="Times New Roman"/>
          <w:sz w:val="24"/>
          <w:szCs w:val="24"/>
        </w:rPr>
        <w:t>%</w:t>
      </w:r>
      <w:r w:rsidR="005C0CD1" w:rsidRPr="00F56C97">
        <w:rPr>
          <w:rFonts w:ascii="Times New Roman" w:hAnsi="Times New Roman"/>
          <w:sz w:val="24"/>
          <w:szCs w:val="24"/>
        </w:rPr>
        <w:t>,</w:t>
      </w:r>
      <w:r w:rsidR="009448CD" w:rsidRPr="00F56C97">
        <w:rPr>
          <w:rFonts w:ascii="Times New Roman" w:hAnsi="Times New Roman"/>
          <w:b/>
          <w:color w:val="FF0000"/>
          <w:sz w:val="24"/>
          <w:szCs w:val="24"/>
        </w:rPr>
        <w:t xml:space="preserve"> </w:t>
      </w:r>
      <w:r w:rsidR="009448CD" w:rsidRPr="00F56C97">
        <w:rPr>
          <w:rFonts w:ascii="Times New Roman" w:hAnsi="Times New Roman"/>
          <w:sz w:val="24"/>
          <w:szCs w:val="24"/>
        </w:rPr>
        <w:t>(Nota: Estas informaciones provienen del centro de documentación, centro de atención ciudadana y de la Oficina de Acceso a la Información</w:t>
      </w:r>
      <w:r w:rsidR="005C0CD1" w:rsidRPr="00F56C97">
        <w:rPr>
          <w:rFonts w:ascii="Times New Roman" w:hAnsi="Times New Roman"/>
          <w:sz w:val="24"/>
          <w:szCs w:val="24"/>
        </w:rPr>
        <w:t>,</w:t>
      </w:r>
      <w:r w:rsidR="009448CD" w:rsidRPr="00F56C97">
        <w:rPr>
          <w:rFonts w:ascii="Times New Roman" w:hAnsi="Times New Roman"/>
          <w:sz w:val="24"/>
          <w:szCs w:val="24"/>
        </w:rPr>
        <w:t xml:space="preserve"> </w:t>
      </w:r>
      <w:r w:rsidR="000B7558" w:rsidRPr="00F56C97">
        <w:rPr>
          <w:rFonts w:ascii="Times New Roman" w:hAnsi="Times New Roman"/>
          <w:sz w:val="24"/>
          <w:szCs w:val="24"/>
        </w:rPr>
        <w:t>OAI,</w:t>
      </w:r>
      <w:r w:rsidR="00955095" w:rsidRPr="00F56C97">
        <w:rPr>
          <w:rFonts w:ascii="Times New Roman" w:hAnsi="Times New Roman"/>
          <w:sz w:val="24"/>
          <w:szCs w:val="24"/>
        </w:rPr>
        <w:t xml:space="preserve"> computadas al mes de marzo</w:t>
      </w:r>
      <w:r w:rsidR="005C0CD1" w:rsidRPr="00F56C97">
        <w:rPr>
          <w:rFonts w:ascii="Times New Roman" w:hAnsi="Times New Roman"/>
          <w:sz w:val="24"/>
          <w:szCs w:val="24"/>
        </w:rPr>
        <w:t>)</w:t>
      </w:r>
      <w:r w:rsidR="00955095" w:rsidRPr="00F56C97">
        <w:rPr>
          <w:rFonts w:ascii="Times New Roman" w:hAnsi="Times New Roman"/>
          <w:sz w:val="24"/>
          <w:szCs w:val="24"/>
        </w:rPr>
        <w:t>.</w:t>
      </w:r>
    </w:p>
    <w:p w:rsidR="005E3E7C" w:rsidRPr="00F56C97" w:rsidRDefault="005E3E7C" w:rsidP="005029A9">
      <w:pPr>
        <w:spacing w:after="0"/>
        <w:ind w:left="780"/>
        <w:jc w:val="both"/>
        <w:rPr>
          <w:rFonts w:ascii="Times New Roman" w:hAnsi="Times New Roman"/>
          <w:b/>
          <w:sz w:val="24"/>
          <w:szCs w:val="24"/>
        </w:rPr>
      </w:pPr>
    </w:p>
    <w:p w:rsidR="005E3E7C" w:rsidRPr="00F56C97" w:rsidRDefault="00A33919" w:rsidP="005029A9">
      <w:pPr>
        <w:spacing w:after="0"/>
        <w:ind w:left="780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b/>
          <w:sz w:val="24"/>
          <w:szCs w:val="24"/>
        </w:rPr>
        <w:t>8</w:t>
      </w:r>
      <w:r w:rsidR="00DE5629" w:rsidRPr="00F56C97">
        <w:rPr>
          <w:rFonts w:ascii="Times New Roman" w:hAnsi="Times New Roman"/>
          <w:b/>
          <w:sz w:val="24"/>
          <w:szCs w:val="24"/>
        </w:rPr>
        <w:t>.-</w:t>
      </w:r>
      <w:r w:rsidRPr="00F56C97">
        <w:rPr>
          <w:rFonts w:ascii="Times New Roman" w:hAnsi="Times New Roman"/>
          <w:b/>
          <w:sz w:val="24"/>
          <w:szCs w:val="24"/>
        </w:rPr>
        <w:tab/>
      </w:r>
      <w:r w:rsidR="00E549B6" w:rsidRPr="00F56C97">
        <w:rPr>
          <w:rFonts w:ascii="Times New Roman" w:hAnsi="Times New Roman"/>
          <w:b/>
          <w:sz w:val="24"/>
          <w:szCs w:val="24"/>
        </w:rPr>
        <w:t>En el Registro y Control de Acciones L</w:t>
      </w:r>
      <w:r w:rsidR="005E3E7C" w:rsidRPr="00F56C97">
        <w:rPr>
          <w:rFonts w:ascii="Times New Roman" w:hAnsi="Times New Roman"/>
          <w:b/>
          <w:sz w:val="24"/>
          <w:szCs w:val="24"/>
        </w:rPr>
        <w:t xml:space="preserve">aborales a las </w:t>
      </w:r>
      <w:r w:rsidR="004A32B0" w:rsidRPr="00F56C97">
        <w:rPr>
          <w:rFonts w:ascii="Times New Roman" w:hAnsi="Times New Roman"/>
          <w:b/>
          <w:sz w:val="24"/>
          <w:szCs w:val="24"/>
        </w:rPr>
        <w:t>e</w:t>
      </w:r>
      <w:r w:rsidR="005E3E7C" w:rsidRPr="00F56C97">
        <w:rPr>
          <w:rFonts w:ascii="Times New Roman" w:hAnsi="Times New Roman"/>
          <w:b/>
          <w:sz w:val="24"/>
          <w:szCs w:val="24"/>
        </w:rPr>
        <w:t>mpresas la meta a lograr en el año 201</w:t>
      </w:r>
      <w:r w:rsidR="004B583D" w:rsidRPr="00F56C97">
        <w:rPr>
          <w:rFonts w:ascii="Times New Roman" w:hAnsi="Times New Roman"/>
          <w:b/>
          <w:sz w:val="24"/>
          <w:szCs w:val="24"/>
        </w:rPr>
        <w:t>5</w:t>
      </w:r>
      <w:r w:rsidR="005E3E7C" w:rsidRPr="00F56C97">
        <w:rPr>
          <w:rFonts w:ascii="Times New Roman" w:hAnsi="Times New Roman"/>
          <w:b/>
          <w:sz w:val="24"/>
          <w:szCs w:val="24"/>
        </w:rPr>
        <w:t xml:space="preserve"> es de </w:t>
      </w:r>
      <w:r w:rsidR="00D66A77" w:rsidRPr="00F56C97">
        <w:rPr>
          <w:rFonts w:ascii="Times New Roman" w:hAnsi="Times New Roman"/>
          <w:b/>
          <w:sz w:val="24"/>
          <w:szCs w:val="24"/>
        </w:rPr>
        <w:t>30</w:t>
      </w:r>
      <w:r w:rsidR="005E3E7C" w:rsidRPr="00F56C97">
        <w:rPr>
          <w:rFonts w:ascii="Times New Roman" w:hAnsi="Times New Roman"/>
          <w:b/>
          <w:sz w:val="24"/>
          <w:szCs w:val="24"/>
        </w:rPr>
        <w:t>,</w:t>
      </w:r>
      <w:r w:rsidR="00D66A77" w:rsidRPr="00F56C97">
        <w:rPr>
          <w:rFonts w:ascii="Times New Roman" w:hAnsi="Times New Roman"/>
          <w:b/>
          <w:sz w:val="24"/>
          <w:szCs w:val="24"/>
        </w:rPr>
        <w:t>14</w:t>
      </w:r>
      <w:r w:rsidR="005E3E7C" w:rsidRPr="00F56C97">
        <w:rPr>
          <w:rFonts w:ascii="Times New Roman" w:hAnsi="Times New Roman"/>
          <w:b/>
          <w:sz w:val="24"/>
          <w:szCs w:val="24"/>
        </w:rPr>
        <w:t>3 empresas registradas</w:t>
      </w:r>
      <w:r w:rsidR="00855EB1" w:rsidRPr="00F56C97">
        <w:rPr>
          <w:rFonts w:ascii="Times New Roman" w:hAnsi="Times New Roman"/>
          <w:b/>
          <w:sz w:val="24"/>
          <w:szCs w:val="24"/>
        </w:rPr>
        <w:t>,</w:t>
      </w:r>
      <w:r w:rsidR="005E3E7C" w:rsidRPr="00F56C97">
        <w:rPr>
          <w:rFonts w:ascii="Times New Roman" w:hAnsi="Times New Roman"/>
          <w:sz w:val="24"/>
          <w:szCs w:val="24"/>
        </w:rPr>
        <w:t xml:space="preserve"> </w:t>
      </w:r>
      <w:r w:rsidR="00491EF6" w:rsidRPr="00F56C97">
        <w:rPr>
          <w:rFonts w:ascii="Times New Roman" w:hAnsi="Times New Roman"/>
          <w:sz w:val="24"/>
          <w:szCs w:val="24"/>
        </w:rPr>
        <w:t xml:space="preserve">en </w:t>
      </w:r>
      <w:r w:rsidR="007C0112" w:rsidRPr="00F56C97">
        <w:rPr>
          <w:rFonts w:ascii="Times New Roman" w:hAnsi="Times New Roman"/>
          <w:sz w:val="24"/>
          <w:szCs w:val="24"/>
        </w:rPr>
        <w:t>los meses de</w:t>
      </w:r>
      <w:r w:rsidR="00491EF6" w:rsidRPr="00F56C97">
        <w:rPr>
          <w:rFonts w:ascii="Times New Roman" w:hAnsi="Times New Roman"/>
          <w:sz w:val="24"/>
          <w:szCs w:val="24"/>
        </w:rPr>
        <w:t xml:space="preserve"> enero-ju</w:t>
      </w:r>
      <w:r w:rsidR="007C0112" w:rsidRPr="00F56C97">
        <w:rPr>
          <w:rFonts w:ascii="Times New Roman" w:hAnsi="Times New Roman"/>
          <w:sz w:val="24"/>
          <w:szCs w:val="24"/>
        </w:rPr>
        <w:t>lio</w:t>
      </w:r>
      <w:r w:rsidR="00491EF6" w:rsidRPr="00F56C97">
        <w:rPr>
          <w:rFonts w:ascii="Times New Roman" w:hAnsi="Times New Roman"/>
          <w:sz w:val="24"/>
          <w:szCs w:val="24"/>
        </w:rPr>
        <w:t xml:space="preserve"> se registraron </w:t>
      </w:r>
      <w:r w:rsidR="007C0112" w:rsidRPr="00F56C97">
        <w:rPr>
          <w:rFonts w:ascii="Times New Roman" w:hAnsi="Times New Roman"/>
          <w:sz w:val="24"/>
          <w:szCs w:val="24"/>
        </w:rPr>
        <w:t>29,029</w:t>
      </w:r>
      <w:r w:rsidR="00491EF6" w:rsidRPr="00F56C97">
        <w:rPr>
          <w:rFonts w:ascii="Times New Roman" w:hAnsi="Times New Roman"/>
          <w:sz w:val="24"/>
          <w:szCs w:val="24"/>
        </w:rPr>
        <w:t xml:space="preserve"> sobrepasando la meta establecida a cumplir </w:t>
      </w:r>
      <w:r w:rsidR="007C0112" w:rsidRPr="00F56C97">
        <w:rPr>
          <w:rFonts w:ascii="Times New Roman" w:hAnsi="Times New Roman"/>
          <w:sz w:val="24"/>
          <w:szCs w:val="24"/>
        </w:rPr>
        <w:t>al mes de julio</w:t>
      </w:r>
      <w:r w:rsidR="00491EF6" w:rsidRPr="00F56C97">
        <w:rPr>
          <w:rFonts w:ascii="Times New Roman" w:hAnsi="Times New Roman"/>
          <w:sz w:val="24"/>
          <w:szCs w:val="24"/>
        </w:rPr>
        <w:t>, en  esta</w:t>
      </w:r>
      <w:r w:rsidR="007D068D" w:rsidRPr="00F56C97">
        <w:rPr>
          <w:rFonts w:ascii="Times New Roman" w:hAnsi="Times New Roman"/>
          <w:sz w:val="24"/>
          <w:szCs w:val="24"/>
        </w:rPr>
        <w:t xml:space="preserve"> actividad se </w:t>
      </w:r>
      <w:r w:rsidR="00491EF6" w:rsidRPr="00F56C97">
        <w:rPr>
          <w:rFonts w:ascii="Times New Roman" w:hAnsi="Times New Roman"/>
          <w:sz w:val="24"/>
          <w:szCs w:val="24"/>
        </w:rPr>
        <w:t xml:space="preserve">pretendía usar un presupuesto de </w:t>
      </w:r>
      <w:r w:rsidR="005E3E7C" w:rsidRPr="00F56C97">
        <w:rPr>
          <w:rFonts w:ascii="Times New Roman" w:hAnsi="Times New Roman"/>
          <w:sz w:val="24"/>
          <w:szCs w:val="24"/>
        </w:rPr>
        <w:t xml:space="preserve"> RD$</w:t>
      </w:r>
      <w:r w:rsidR="008345A0" w:rsidRPr="00F56C97">
        <w:rPr>
          <w:rFonts w:ascii="Times New Roman" w:hAnsi="Times New Roman"/>
          <w:sz w:val="24"/>
          <w:szCs w:val="24"/>
        </w:rPr>
        <w:t>2</w:t>
      </w:r>
      <w:r w:rsidR="00A31E59" w:rsidRPr="00F56C97">
        <w:rPr>
          <w:rFonts w:ascii="Times New Roman" w:hAnsi="Times New Roman"/>
          <w:sz w:val="24"/>
          <w:szCs w:val="24"/>
        </w:rPr>
        <w:t>, 405,250.00</w:t>
      </w:r>
      <w:r w:rsidR="005E3E7C" w:rsidRPr="00F56C97">
        <w:rPr>
          <w:rFonts w:ascii="Times New Roman" w:hAnsi="Times New Roman"/>
          <w:sz w:val="24"/>
          <w:szCs w:val="24"/>
        </w:rPr>
        <w:t xml:space="preserve"> y ejecutaron RD$</w:t>
      </w:r>
      <w:r w:rsidR="00F016CE" w:rsidRPr="00F56C97">
        <w:rPr>
          <w:rFonts w:ascii="Times New Roman" w:hAnsi="Times New Roman"/>
          <w:sz w:val="24"/>
          <w:szCs w:val="24"/>
        </w:rPr>
        <w:t>1</w:t>
      </w:r>
      <w:r w:rsidR="00713DF4" w:rsidRPr="00F56C97">
        <w:rPr>
          <w:rFonts w:ascii="Times New Roman" w:hAnsi="Times New Roman"/>
          <w:sz w:val="24"/>
          <w:szCs w:val="24"/>
        </w:rPr>
        <w:t>, 801,587.26.00</w:t>
      </w:r>
      <w:r w:rsidR="008345A0" w:rsidRPr="00F56C97">
        <w:rPr>
          <w:rFonts w:ascii="Times New Roman" w:hAnsi="Times New Roman"/>
          <w:sz w:val="24"/>
          <w:szCs w:val="24"/>
        </w:rPr>
        <w:t xml:space="preserve"> para un </w:t>
      </w:r>
      <w:r w:rsidR="007C0112" w:rsidRPr="00F56C97">
        <w:rPr>
          <w:rFonts w:ascii="Times New Roman" w:hAnsi="Times New Roman"/>
          <w:sz w:val="24"/>
          <w:szCs w:val="24"/>
        </w:rPr>
        <w:t>149%.</w:t>
      </w:r>
    </w:p>
    <w:p w:rsidR="00536ED1" w:rsidRPr="00F56C97" w:rsidRDefault="00536ED1" w:rsidP="005029A9">
      <w:pPr>
        <w:ind w:left="284"/>
        <w:jc w:val="both"/>
        <w:rPr>
          <w:rFonts w:ascii="Times New Roman" w:hAnsi="Times New Roman"/>
          <w:b/>
        </w:rPr>
      </w:pPr>
    </w:p>
    <w:p w:rsidR="00665FD8" w:rsidRPr="00F56C97" w:rsidRDefault="00DA5E8D" w:rsidP="005029A9">
      <w:pPr>
        <w:ind w:left="284"/>
        <w:jc w:val="both"/>
        <w:rPr>
          <w:rFonts w:ascii="Times New Roman" w:hAnsi="Times New Roman"/>
        </w:rPr>
      </w:pPr>
      <w:r w:rsidRPr="00F56C97">
        <w:rPr>
          <w:rFonts w:ascii="Times New Roman" w:hAnsi="Times New Roman"/>
          <w:b/>
        </w:rPr>
        <w:t xml:space="preserve">PROGRAMA </w:t>
      </w:r>
      <w:r w:rsidR="00895632" w:rsidRPr="00F56C97">
        <w:rPr>
          <w:rFonts w:ascii="Times New Roman" w:hAnsi="Times New Roman"/>
          <w:b/>
        </w:rPr>
        <w:t>13:</w:t>
      </w:r>
      <w:r w:rsidRPr="00F56C97">
        <w:rPr>
          <w:rFonts w:ascii="Times New Roman" w:hAnsi="Times New Roman"/>
          <w:b/>
        </w:rPr>
        <w:t xml:space="preserve"> IGUALDAD DE OPORTUNIDADES Y NO DISCRIMINACION</w:t>
      </w:r>
      <w:r w:rsidR="00895632" w:rsidRPr="00F56C97">
        <w:rPr>
          <w:rFonts w:ascii="Times New Roman" w:hAnsi="Times New Roman"/>
        </w:rPr>
        <w:t>,</w:t>
      </w:r>
    </w:p>
    <w:p w:rsidR="00E77C3B" w:rsidRPr="00F56C97" w:rsidRDefault="00836061" w:rsidP="005029A9">
      <w:pPr>
        <w:spacing w:after="0"/>
        <w:ind w:left="426" w:firstLine="282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 xml:space="preserve">Este programa </w:t>
      </w:r>
      <w:r w:rsidR="00E77C3B" w:rsidRPr="00F56C97">
        <w:rPr>
          <w:rFonts w:ascii="Times New Roman" w:hAnsi="Times New Roman"/>
          <w:sz w:val="24"/>
          <w:szCs w:val="24"/>
        </w:rPr>
        <w:t>cor</w:t>
      </w:r>
      <w:r w:rsidR="00895632" w:rsidRPr="00F56C97">
        <w:rPr>
          <w:rFonts w:ascii="Times New Roman" w:hAnsi="Times New Roman"/>
          <w:sz w:val="24"/>
          <w:szCs w:val="24"/>
        </w:rPr>
        <w:t>responde</w:t>
      </w:r>
      <w:r w:rsidR="004C79F4" w:rsidRPr="00F56C97">
        <w:rPr>
          <w:rFonts w:ascii="Times New Roman" w:hAnsi="Times New Roman"/>
          <w:sz w:val="24"/>
          <w:szCs w:val="24"/>
        </w:rPr>
        <w:t xml:space="preserve"> al segundo Eje de la END. </w:t>
      </w:r>
      <w:r w:rsidR="00E77C3B" w:rsidRPr="00F56C97">
        <w:rPr>
          <w:rFonts w:ascii="Times New Roman" w:hAnsi="Times New Roman"/>
          <w:sz w:val="24"/>
          <w:szCs w:val="24"/>
        </w:rPr>
        <w:t xml:space="preserve"> </w:t>
      </w:r>
    </w:p>
    <w:p w:rsidR="00481D6C" w:rsidRPr="00F56C97" w:rsidRDefault="00481D6C" w:rsidP="005029A9">
      <w:pPr>
        <w:spacing w:after="0"/>
        <w:ind w:left="426" w:firstLine="282"/>
        <w:jc w:val="both"/>
        <w:rPr>
          <w:rFonts w:ascii="Times New Roman" w:hAnsi="Times New Roman"/>
          <w:b/>
          <w:sz w:val="24"/>
          <w:szCs w:val="24"/>
        </w:rPr>
      </w:pPr>
    </w:p>
    <w:p w:rsidR="00895632" w:rsidRPr="00F56C97" w:rsidRDefault="004C79F4" w:rsidP="005029A9">
      <w:pPr>
        <w:ind w:left="426" w:firstLine="282"/>
        <w:jc w:val="both"/>
        <w:rPr>
          <w:rFonts w:ascii="Times New Roman" w:hAnsi="Times New Roman"/>
          <w:b/>
          <w:sz w:val="24"/>
          <w:szCs w:val="24"/>
        </w:rPr>
      </w:pPr>
      <w:r w:rsidRPr="00F56C97">
        <w:rPr>
          <w:rFonts w:ascii="Times New Roman" w:hAnsi="Times New Roman"/>
          <w:b/>
          <w:sz w:val="24"/>
          <w:szCs w:val="24"/>
        </w:rPr>
        <w:t>Educación de calidad para   todos y todas</w:t>
      </w:r>
      <w:r w:rsidR="00895632" w:rsidRPr="00F56C97">
        <w:rPr>
          <w:rFonts w:ascii="Times New Roman" w:hAnsi="Times New Roman"/>
          <w:b/>
          <w:sz w:val="24"/>
          <w:szCs w:val="24"/>
        </w:rPr>
        <w:t>.</w:t>
      </w:r>
      <w:r w:rsidR="005A3B9E" w:rsidRPr="00F56C97">
        <w:rPr>
          <w:rFonts w:ascii="Times New Roman" w:hAnsi="Times New Roman"/>
          <w:b/>
          <w:sz w:val="24"/>
          <w:szCs w:val="24"/>
        </w:rPr>
        <w:t xml:space="preserve">    </w:t>
      </w:r>
    </w:p>
    <w:p w:rsidR="00BF6544" w:rsidRPr="00F56C97" w:rsidRDefault="003137EF" w:rsidP="005029A9">
      <w:pPr>
        <w:ind w:left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Este</w:t>
      </w:r>
      <w:r w:rsidR="004C79F4" w:rsidRPr="00F56C97">
        <w:rPr>
          <w:rFonts w:ascii="Times New Roman" w:hAnsi="Times New Roman"/>
          <w:sz w:val="24"/>
          <w:szCs w:val="24"/>
        </w:rPr>
        <w:t xml:space="preserve"> programa persigue establecer condiciones de igualdad </w:t>
      </w:r>
      <w:r w:rsidR="00BB5768" w:rsidRPr="00F56C97">
        <w:rPr>
          <w:rFonts w:ascii="Times New Roman" w:hAnsi="Times New Roman"/>
          <w:sz w:val="24"/>
          <w:szCs w:val="24"/>
        </w:rPr>
        <w:t xml:space="preserve"> de oportunidades y la no discriminación en las temáticas de Género, VIH y SIDA, inclusión d</w:t>
      </w:r>
      <w:r w:rsidR="00481D6C" w:rsidRPr="00F56C97">
        <w:rPr>
          <w:rFonts w:ascii="Times New Roman" w:hAnsi="Times New Roman"/>
          <w:sz w:val="24"/>
          <w:szCs w:val="24"/>
        </w:rPr>
        <w:t>e las personas con discapacidad</w:t>
      </w:r>
      <w:r w:rsidR="00C7046C" w:rsidRPr="00F56C97">
        <w:rPr>
          <w:rFonts w:ascii="Times New Roman" w:hAnsi="Times New Roman"/>
          <w:sz w:val="24"/>
          <w:szCs w:val="24"/>
        </w:rPr>
        <w:t xml:space="preserve"> y la diversidad</w:t>
      </w:r>
      <w:r w:rsidR="00BB5768" w:rsidRPr="00F56C97">
        <w:rPr>
          <w:rFonts w:ascii="Times New Roman" w:hAnsi="Times New Roman"/>
          <w:sz w:val="24"/>
          <w:szCs w:val="24"/>
        </w:rPr>
        <w:t xml:space="preserve"> con mira alcanzar la equidad</w:t>
      </w:r>
      <w:r w:rsidR="004C79F4" w:rsidRPr="00F56C97">
        <w:rPr>
          <w:rFonts w:ascii="Times New Roman" w:hAnsi="Times New Roman"/>
          <w:sz w:val="24"/>
          <w:szCs w:val="24"/>
        </w:rPr>
        <w:t xml:space="preserve"> en el ámbito laboral</w:t>
      </w:r>
      <w:r w:rsidR="00895632" w:rsidRPr="00F56C97">
        <w:rPr>
          <w:rFonts w:ascii="Times New Roman" w:hAnsi="Times New Roman"/>
          <w:sz w:val="24"/>
          <w:szCs w:val="24"/>
        </w:rPr>
        <w:t xml:space="preserve"> y tiene como </w:t>
      </w:r>
      <w:r w:rsidR="00DE0CA8" w:rsidRPr="00F56C97">
        <w:rPr>
          <w:rFonts w:ascii="Times New Roman" w:hAnsi="Times New Roman"/>
          <w:sz w:val="24"/>
          <w:szCs w:val="24"/>
        </w:rPr>
        <w:t>propósito construir una cultura de igualdad y equidad entre hombres</w:t>
      </w:r>
      <w:r w:rsidR="00112106" w:rsidRPr="00F56C97">
        <w:rPr>
          <w:rFonts w:ascii="Times New Roman" w:hAnsi="Times New Roman"/>
          <w:sz w:val="24"/>
          <w:szCs w:val="24"/>
        </w:rPr>
        <w:t xml:space="preserve"> y mujeres en el ámbito laboral</w:t>
      </w:r>
      <w:r w:rsidR="00AC709F" w:rsidRPr="00F56C97">
        <w:rPr>
          <w:rFonts w:ascii="Times New Roman" w:hAnsi="Times New Roman"/>
          <w:sz w:val="24"/>
          <w:szCs w:val="24"/>
        </w:rPr>
        <w:t xml:space="preserve"> vulnerable</w:t>
      </w:r>
      <w:r w:rsidR="00BF6544" w:rsidRPr="00F56C97">
        <w:rPr>
          <w:rFonts w:ascii="Times New Roman" w:hAnsi="Times New Roman"/>
          <w:sz w:val="24"/>
          <w:szCs w:val="24"/>
        </w:rPr>
        <w:t>.</w:t>
      </w:r>
    </w:p>
    <w:p w:rsidR="00836061" w:rsidRPr="00F56C97" w:rsidRDefault="00BF6544" w:rsidP="005029A9">
      <w:pPr>
        <w:ind w:left="426"/>
        <w:jc w:val="both"/>
        <w:rPr>
          <w:rFonts w:ascii="Times New Roman" w:hAnsi="Times New Roman"/>
          <w:b/>
          <w:sz w:val="28"/>
          <w:szCs w:val="28"/>
        </w:rPr>
      </w:pPr>
      <w:r w:rsidRPr="00F56C97">
        <w:rPr>
          <w:rFonts w:ascii="Times New Roman" w:hAnsi="Times New Roman"/>
          <w:b/>
          <w:sz w:val="24"/>
          <w:szCs w:val="24"/>
        </w:rPr>
        <w:t>L</w:t>
      </w:r>
      <w:r w:rsidR="00112106" w:rsidRPr="00F56C97">
        <w:rPr>
          <w:rFonts w:ascii="Times New Roman" w:hAnsi="Times New Roman"/>
          <w:b/>
          <w:sz w:val="24"/>
          <w:szCs w:val="24"/>
        </w:rPr>
        <w:t>os resultados esperados a nivel de producto son:</w:t>
      </w:r>
    </w:p>
    <w:p w:rsidR="006C0E28" w:rsidRPr="00F56C97" w:rsidRDefault="006C0E28" w:rsidP="00FE1E6A">
      <w:pPr>
        <w:pStyle w:val="Prrafode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>Sensibilización y capacitación a los actores laborales en igualdad de oportunidades y no discriminación.</w:t>
      </w:r>
    </w:p>
    <w:p w:rsidR="00607CFD" w:rsidRPr="00F56C97" w:rsidRDefault="00607CFD" w:rsidP="00FE1E6A">
      <w:pPr>
        <w:pStyle w:val="Prrafode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>Trabajadores y empleadores con conocimientos de enfoque de género en los centro de trabajo</w:t>
      </w:r>
      <w:r w:rsidR="00591238" w:rsidRPr="00F56C97">
        <w:rPr>
          <w:rFonts w:ascii="Times New Roman" w:hAnsi="Times New Roman"/>
          <w:sz w:val="24"/>
          <w:szCs w:val="24"/>
        </w:rPr>
        <w:t>, lográndose la igualdad y la equidad en las condiciones y situaciones de las personas que trabajan.</w:t>
      </w:r>
    </w:p>
    <w:p w:rsidR="006C0E28" w:rsidRPr="00F56C97" w:rsidRDefault="006C0E28" w:rsidP="00FE1E6A">
      <w:pPr>
        <w:pStyle w:val="Prrafode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>Atención especializada a colectivos en condiciones de vulnerabilidad.</w:t>
      </w:r>
    </w:p>
    <w:p w:rsidR="003F719B" w:rsidRPr="00F56C97" w:rsidRDefault="003F719B" w:rsidP="00FE1E6A">
      <w:pPr>
        <w:pStyle w:val="Prrafode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>Actores laborales</w:t>
      </w:r>
      <w:r w:rsidR="007C2B76" w:rsidRPr="00F56C97">
        <w:rPr>
          <w:rFonts w:ascii="Times New Roman" w:hAnsi="Times New Roman"/>
          <w:sz w:val="24"/>
          <w:szCs w:val="24"/>
        </w:rPr>
        <w:t>,</w:t>
      </w:r>
      <w:r w:rsidRPr="00F56C97">
        <w:rPr>
          <w:rFonts w:ascii="Times New Roman" w:hAnsi="Times New Roman"/>
          <w:sz w:val="24"/>
          <w:szCs w:val="24"/>
        </w:rPr>
        <w:t xml:space="preserve"> </w:t>
      </w:r>
      <w:r w:rsidR="00F55020" w:rsidRPr="00F56C97">
        <w:rPr>
          <w:rFonts w:ascii="Times New Roman" w:hAnsi="Times New Roman"/>
          <w:sz w:val="24"/>
          <w:szCs w:val="24"/>
        </w:rPr>
        <w:t xml:space="preserve"> aplicando  la  Ley 135-11 sobre el VIH y SIDA en los centro</w:t>
      </w:r>
      <w:r w:rsidR="003B7E05">
        <w:rPr>
          <w:rFonts w:ascii="Times New Roman" w:hAnsi="Times New Roman"/>
          <w:sz w:val="24"/>
          <w:szCs w:val="24"/>
        </w:rPr>
        <w:t>s</w:t>
      </w:r>
      <w:r w:rsidR="00F55020" w:rsidRPr="00F56C97">
        <w:rPr>
          <w:rFonts w:ascii="Times New Roman" w:hAnsi="Times New Roman"/>
          <w:sz w:val="24"/>
          <w:szCs w:val="24"/>
        </w:rPr>
        <w:t xml:space="preserve"> de trabajo.</w:t>
      </w:r>
    </w:p>
    <w:p w:rsidR="00607CFD" w:rsidRPr="00F56C97" w:rsidRDefault="00591238" w:rsidP="00FE1E6A">
      <w:pPr>
        <w:pStyle w:val="Prrafodelista"/>
        <w:numPr>
          <w:ilvl w:val="0"/>
          <w:numId w:val="2"/>
        </w:numPr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 xml:space="preserve"> Actores laborales aplica</w:t>
      </w:r>
      <w:r w:rsidR="003F6C94" w:rsidRPr="00F56C97">
        <w:rPr>
          <w:rFonts w:ascii="Times New Roman" w:hAnsi="Times New Roman"/>
          <w:sz w:val="24"/>
          <w:szCs w:val="24"/>
        </w:rPr>
        <w:t>ndo</w:t>
      </w:r>
      <w:r w:rsidRPr="00F56C97">
        <w:rPr>
          <w:rFonts w:ascii="Times New Roman" w:hAnsi="Times New Roman"/>
          <w:sz w:val="24"/>
          <w:szCs w:val="24"/>
        </w:rPr>
        <w:t xml:space="preserve"> la Ley 5-13 sobre la igualdad de derechos de la personas con discapacidad</w:t>
      </w:r>
      <w:r w:rsidR="00E8351C" w:rsidRPr="00F56C97">
        <w:rPr>
          <w:rFonts w:ascii="Times New Roman" w:hAnsi="Times New Roman"/>
          <w:sz w:val="24"/>
          <w:szCs w:val="24"/>
        </w:rPr>
        <w:t xml:space="preserve"> en el ámbito laboral</w:t>
      </w:r>
      <w:r w:rsidRPr="00F56C97">
        <w:rPr>
          <w:rFonts w:ascii="Times New Roman" w:hAnsi="Times New Roman"/>
          <w:sz w:val="24"/>
          <w:szCs w:val="24"/>
        </w:rPr>
        <w:t>.</w:t>
      </w:r>
    </w:p>
    <w:p w:rsidR="00C7247D" w:rsidRPr="00F56C97" w:rsidRDefault="007851C7" w:rsidP="007851C7">
      <w:pPr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>La Diversidad reconoce la existencia del conglomerado humano dentro de un ámbito de diversidad bilógica, funcio</w:t>
      </w:r>
      <w:r w:rsidR="003B7E05">
        <w:rPr>
          <w:rFonts w:ascii="Times New Roman" w:hAnsi="Times New Roman"/>
          <w:sz w:val="24"/>
          <w:szCs w:val="24"/>
        </w:rPr>
        <w:t xml:space="preserve">nal, sexual, cultural ecológica y </w:t>
      </w:r>
      <w:r w:rsidRPr="00F56C97">
        <w:rPr>
          <w:rFonts w:ascii="Times New Roman" w:hAnsi="Times New Roman"/>
          <w:sz w:val="24"/>
          <w:szCs w:val="24"/>
        </w:rPr>
        <w:t>lingüística, en donde las diferencias entre los individuos no implican un trato desigual ni discriminatorio que atente contra la dignidad de las personas y sus derechos.</w:t>
      </w:r>
    </w:p>
    <w:p w:rsidR="007851C7" w:rsidRPr="00F56C97" w:rsidRDefault="00D94325" w:rsidP="007851C7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En lo</w:t>
      </w:r>
      <w:r w:rsidR="003B7E05">
        <w:rPr>
          <w:rFonts w:ascii="Times New Roman" w:hAnsi="Times New Roman"/>
          <w:sz w:val="24"/>
          <w:szCs w:val="24"/>
        </w:rPr>
        <w:t xml:space="preserve"> relacionado </w:t>
      </w:r>
      <w:r w:rsidR="007851C7" w:rsidRPr="00F56C97">
        <w:rPr>
          <w:rFonts w:ascii="Times New Roman" w:hAnsi="Times New Roman"/>
          <w:sz w:val="24"/>
          <w:szCs w:val="24"/>
        </w:rPr>
        <w:t xml:space="preserve">a la diversidad tiene su fundamento legal en el Art. 38 de la Constitución Dominicana del año 2010 </w:t>
      </w:r>
      <w:r w:rsidR="00381704" w:rsidRPr="00F56C97">
        <w:rPr>
          <w:rFonts w:ascii="Times New Roman" w:hAnsi="Times New Roman"/>
          <w:sz w:val="24"/>
          <w:szCs w:val="24"/>
        </w:rPr>
        <w:t>el cual expresa</w:t>
      </w:r>
      <w:r>
        <w:rPr>
          <w:rFonts w:ascii="Times New Roman" w:hAnsi="Times New Roman"/>
          <w:sz w:val="24"/>
          <w:szCs w:val="24"/>
        </w:rPr>
        <w:t xml:space="preserve"> lo siguiente</w:t>
      </w:r>
      <w:r w:rsidR="00381704" w:rsidRPr="00F56C97">
        <w:rPr>
          <w:rFonts w:ascii="Times New Roman" w:hAnsi="Times New Roman"/>
          <w:sz w:val="24"/>
          <w:szCs w:val="24"/>
        </w:rPr>
        <w:t>: El Estado se fundamenta en el respecto a la dignidad de las personas y se organiza para la protección real y efectiva de los derechos fundamentales  que les son inherentes.</w:t>
      </w:r>
    </w:p>
    <w:p w:rsidR="00BF6544" w:rsidRPr="00F56C97" w:rsidRDefault="006F4FD7" w:rsidP="005029A9">
      <w:pPr>
        <w:pStyle w:val="Prrafodelista"/>
        <w:spacing w:after="0"/>
        <w:ind w:left="142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>Ministerio de Trabajo promueve el acceso y la permanencia en  el empleo</w:t>
      </w:r>
      <w:r w:rsidR="00AB5D41" w:rsidRPr="00F56C97">
        <w:rPr>
          <w:rFonts w:ascii="Times New Roman" w:hAnsi="Times New Roman"/>
          <w:sz w:val="24"/>
          <w:szCs w:val="24"/>
        </w:rPr>
        <w:t xml:space="preserve"> de los trabajadores</w:t>
      </w:r>
      <w:r w:rsidRPr="00F56C97">
        <w:rPr>
          <w:rFonts w:ascii="Times New Roman" w:hAnsi="Times New Roman"/>
          <w:sz w:val="24"/>
          <w:szCs w:val="24"/>
        </w:rPr>
        <w:t xml:space="preserve"> en con</w:t>
      </w:r>
      <w:r w:rsidR="00112106" w:rsidRPr="00F56C97">
        <w:rPr>
          <w:rFonts w:ascii="Times New Roman" w:hAnsi="Times New Roman"/>
          <w:sz w:val="24"/>
          <w:szCs w:val="24"/>
        </w:rPr>
        <w:t>d</w:t>
      </w:r>
      <w:r w:rsidR="00C7247D" w:rsidRPr="00F56C97">
        <w:rPr>
          <w:rFonts w:ascii="Times New Roman" w:hAnsi="Times New Roman"/>
          <w:sz w:val="24"/>
          <w:szCs w:val="24"/>
        </w:rPr>
        <w:t xml:space="preserve">iciones de igualdad  y equidad, </w:t>
      </w:r>
      <w:r w:rsidR="00112106" w:rsidRPr="00F56C97">
        <w:rPr>
          <w:rFonts w:ascii="Times New Roman" w:hAnsi="Times New Roman"/>
          <w:sz w:val="24"/>
          <w:szCs w:val="24"/>
        </w:rPr>
        <w:t xml:space="preserve"> t</w:t>
      </w:r>
      <w:r w:rsidR="005C63C1" w:rsidRPr="00F56C97">
        <w:rPr>
          <w:rFonts w:ascii="Times New Roman" w:hAnsi="Times New Roman"/>
          <w:sz w:val="24"/>
          <w:szCs w:val="24"/>
        </w:rPr>
        <w:t xml:space="preserve">iene como objetivo fortalecer el cumplimiento de las normativas nacionales e internacionales </w:t>
      </w:r>
      <w:r w:rsidR="004D17C9" w:rsidRPr="00F56C97">
        <w:rPr>
          <w:rFonts w:ascii="Times New Roman" w:hAnsi="Times New Roman"/>
          <w:sz w:val="24"/>
          <w:szCs w:val="24"/>
        </w:rPr>
        <w:t xml:space="preserve"> que facilite la aplicación y demanda de los derechos y deberes del ciudadano y ciudadana que puedan verse afectados por un proceso de inequidad,</w:t>
      </w:r>
      <w:r w:rsidR="00DA33D0" w:rsidRPr="00F56C97">
        <w:rPr>
          <w:rFonts w:ascii="Times New Roman" w:hAnsi="Times New Roman"/>
          <w:sz w:val="24"/>
          <w:szCs w:val="24"/>
        </w:rPr>
        <w:t xml:space="preserve"> desigualdad o discriminación</w:t>
      </w:r>
      <w:r w:rsidR="00BF6544" w:rsidRPr="00F56C97">
        <w:rPr>
          <w:rFonts w:ascii="Times New Roman" w:hAnsi="Times New Roman"/>
          <w:sz w:val="24"/>
          <w:szCs w:val="24"/>
        </w:rPr>
        <w:t>.</w:t>
      </w:r>
    </w:p>
    <w:tbl>
      <w:tblPr>
        <w:tblW w:w="11908" w:type="dxa"/>
        <w:tblInd w:w="-120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557"/>
        <w:gridCol w:w="1420"/>
        <w:gridCol w:w="776"/>
        <w:gridCol w:w="930"/>
        <w:gridCol w:w="275"/>
        <w:gridCol w:w="850"/>
        <w:gridCol w:w="1278"/>
        <w:gridCol w:w="160"/>
        <w:gridCol w:w="832"/>
        <w:gridCol w:w="1136"/>
        <w:gridCol w:w="42"/>
        <w:gridCol w:w="160"/>
        <w:gridCol w:w="649"/>
        <w:gridCol w:w="851"/>
        <w:gridCol w:w="992"/>
      </w:tblGrid>
      <w:tr w:rsidR="00F403B6" w:rsidRPr="00F56C97" w:rsidTr="00BF146A">
        <w:trPr>
          <w:trHeight w:val="375"/>
        </w:trPr>
        <w:tc>
          <w:tcPr>
            <w:tcW w:w="49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9307E" w:rsidRPr="00F56C97" w:rsidRDefault="0089307E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  <w:p w:rsidR="0065076E" w:rsidRPr="00F56C97" w:rsidRDefault="0065076E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  <w:p w:rsidR="00F403B6" w:rsidRPr="00F56C97" w:rsidRDefault="00F403B6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F56C97">
              <w:rPr>
                <w:rFonts w:cs="Calibri"/>
                <w:b/>
                <w:bCs/>
                <w:color w:val="000000"/>
                <w:sz w:val="28"/>
                <w:szCs w:val="28"/>
              </w:rPr>
              <w:t>Progra</w:t>
            </w:r>
            <w:r w:rsidR="007D70F6" w:rsidRPr="00F56C97">
              <w:rPr>
                <w:rFonts w:cs="Calibri"/>
                <w:b/>
                <w:bCs/>
                <w:color w:val="000000"/>
                <w:sz w:val="28"/>
                <w:szCs w:val="28"/>
              </w:rPr>
              <w:t>ma 13: Igualdad de Oportunidade</w:t>
            </w:r>
            <w:r w:rsidR="007D70F6" w:rsidRPr="00F56C97">
              <w:rPr>
                <w:rFonts w:cs="Calibri"/>
                <w:b/>
                <w:bCs/>
                <w:i/>
                <w:color w:val="000000"/>
                <w:sz w:val="28"/>
                <w:szCs w:val="28"/>
              </w:rPr>
              <w:t>s</w:t>
            </w:r>
            <w:r w:rsidR="007D70F6" w:rsidRPr="00F56C97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 y no Discriminación.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</w:tr>
      <w:tr w:rsidR="00F403B6" w:rsidRPr="00F56C97" w:rsidTr="00BF146A">
        <w:trPr>
          <w:trHeight w:val="315"/>
        </w:trPr>
        <w:tc>
          <w:tcPr>
            <w:tcW w:w="15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5DB0" w:rsidRPr="00F56C97" w:rsidRDefault="00AF5DB0" w:rsidP="005029A9">
            <w:pPr>
              <w:jc w:val="both"/>
              <w:rPr>
                <w:rFonts w:ascii="Times New Roman" w:hAnsi="Times New Roman"/>
                <w:b/>
                <w:sz w:val="26"/>
                <w:szCs w:val="26"/>
                <w:u w:val="single"/>
              </w:rPr>
            </w:pPr>
            <w:r w:rsidRPr="00F56C97">
              <w:rPr>
                <w:rFonts w:ascii="Times New Roman" w:hAnsi="Times New Roman"/>
                <w:b/>
                <w:sz w:val="26"/>
                <w:szCs w:val="26"/>
                <w:u w:val="single"/>
              </w:rPr>
              <w:t>Cuadro:  I</w:t>
            </w:r>
          </w:p>
          <w:p w:rsidR="00AF5DB0" w:rsidRPr="00F56C97" w:rsidRDefault="00AF5DB0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3B6" w:rsidRPr="00F56C97" w:rsidRDefault="001D2D14" w:rsidP="004A6288">
            <w:pPr>
              <w:spacing w:after="0" w:line="240" w:lineRule="auto"/>
              <w:jc w:val="both"/>
              <w:rPr>
                <w:rFonts w:cs="Calibri"/>
                <w:b/>
                <w:color w:val="000000"/>
              </w:rPr>
            </w:pPr>
            <w:r w:rsidRPr="00F56C97">
              <w:rPr>
                <w:rFonts w:cs="Calibri"/>
                <w:b/>
                <w:color w:val="000000"/>
              </w:rPr>
              <w:t>E</w:t>
            </w:r>
            <w:r w:rsidR="00610438" w:rsidRPr="00F56C97">
              <w:rPr>
                <w:rFonts w:cs="Calibri"/>
                <w:b/>
                <w:color w:val="000000"/>
              </w:rPr>
              <w:t>nero-</w:t>
            </w:r>
            <w:r w:rsidR="000F5C94" w:rsidRPr="00F56C97">
              <w:rPr>
                <w:rFonts w:cs="Calibri"/>
                <w:b/>
                <w:color w:val="000000"/>
              </w:rPr>
              <w:t>J</w:t>
            </w:r>
            <w:r w:rsidR="004A6288" w:rsidRPr="00F56C97">
              <w:rPr>
                <w:rFonts w:cs="Calibri"/>
                <w:b/>
                <w:color w:val="000000"/>
              </w:rPr>
              <w:t>ulio</w:t>
            </w:r>
          </w:p>
        </w:tc>
        <w:tc>
          <w:tcPr>
            <w:tcW w:w="17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20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</w:tr>
      <w:tr w:rsidR="00D408CE" w:rsidRPr="00F56C97" w:rsidTr="00BF146A">
        <w:trPr>
          <w:trHeight w:val="315"/>
        </w:trPr>
        <w:tc>
          <w:tcPr>
            <w:tcW w:w="1557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(1)                      PRODUCTOS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(2)                      UNIDAD DE MEDIDA</w:t>
            </w:r>
          </w:p>
        </w:tc>
        <w:tc>
          <w:tcPr>
            <w:tcW w:w="198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201</w:t>
            </w:r>
            <w:r w:rsidR="004B583D" w:rsidRPr="00F56C97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2128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F403B6" w:rsidRPr="00F56C97" w:rsidRDefault="002B6CD8" w:rsidP="006377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E</w:t>
            </w:r>
            <w:r w:rsidR="00CD0BDC" w:rsidRPr="00F56C97">
              <w:rPr>
                <w:rFonts w:ascii="Times New Roman" w:hAnsi="Times New Roman"/>
                <w:b/>
                <w:bCs/>
                <w:color w:val="000000"/>
              </w:rPr>
              <w:t>nero</w:t>
            </w:r>
            <w:r w:rsidRPr="00F56C97"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="00637742">
              <w:rPr>
                <w:rFonts w:ascii="Times New Roman" w:hAnsi="Times New Roman"/>
                <w:b/>
                <w:bCs/>
                <w:color w:val="000000"/>
              </w:rPr>
              <w:t>julio</w:t>
            </w:r>
          </w:p>
        </w:tc>
        <w:tc>
          <w:tcPr>
            <w:tcW w:w="2128" w:type="dxa"/>
            <w:gridSpan w:val="3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C5D9F0"/>
            <w:vAlign w:val="center"/>
            <w:hideMark/>
          </w:tcPr>
          <w:p w:rsidR="00F403B6" w:rsidRPr="00F56C97" w:rsidRDefault="002B6CD8" w:rsidP="0063774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E</w:t>
            </w:r>
            <w:r w:rsidR="00CD0BDC" w:rsidRPr="00F56C97">
              <w:rPr>
                <w:rFonts w:ascii="Times New Roman" w:hAnsi="Times New Roman"/>
                <w:b/>
                <w:bCs/>
                <w:color w:val="000000"/>
              </w:rPr>
              <w:t>nero</w:t>
            </w:r>
            <w:r w:rsidRPr="00F56C97">
              <w:rPr>
                <w:rFonts w:ascii="Times New Roman" w:hAnsi="Times New Roman"/>
                <w:b/>
                <w:bCs/>
                <w:color w:val="000000"/>
              </w:rPr>
              <w:t>-</w:t>
            </w:r>
            <w:r w:rsidR="00637742">
              <w:rPr>
                <w:rFonts w:ascii="Times New Roman" w:hAnsi="Times New Roman"/>
                <w:b/>
                <w:bCs/>
                <w:color w:val="000000"/>
              </w:rPr>
              <w:t>julio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F56C97">
              <w:rPr>
                <w:rFonts w:cs="Calibri"/>
                <w:b/>
                <w:bCs/>
                <w:color w:val="000000"/>
              </w:rPr>
              <w:t>(9) = (7)/(5)*100                        %  Avance Físico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F56C97">
              <w:rPr>
                <w:rFonts w:cs="Calibri"/>
                <w:b/>
                <w:bCs/>
                <w:color w:val="000000"/>
              </w:rPr>
              <w:t>(10) =(8)/(6)*100  % Avance Financiero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F403B6" w:rsidRPr="00F56C97" w:rsidRDefault="00D408CE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F56C97">
              <w:rPr>
                <w:rFonts w:cs="Calibri"/>
                <w:b/>
                <w:bCs/>
                <w:color w:val="000000"/>
              </w:rPr>
              <w:t>Desvío</w:t>
            </w:r>
          </w:p>
        </w:tc>
      </w:tr>
      <w:tr w:rsidR="00F403B6" w:rsidRPr="00F56C97" w:rsidTr="00BF146A">
        <w:trPr>
          <w:trHeight w:val="597"/>
        </w:trPr>
        <w:tc>
          <w:tcPr>
            <w:tcW w:w="155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0"/>
            <w:vAlign w:val="center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(3)</w:t>
            </w:r>
          </w:p>
        </w:tc>
        <w:tc>
          <w:tcPr>
            <w:tcW w:w="1205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0"/>
            <w:vAlign w:val="center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(4)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(5)                             Meta Física</w:t>
            </w:r>
          </w:p>
        </w:tc>
        <w:tc>
          <w:tcPr>
            <w:tcW w:w="1278" w:type="dxa"/>
            <w:tcBorders>
              <w:top w:val="nil"/>
              <w:left w:val="nil"/>
              <w:bottom w:val="nil"/>
              <w:right w:val="nil"/>
            </w:tcBorders>
            <w:shd w:val="clear" w:color="000000" w:fill="C5D9F0"/>
            <w:vAlign w:val="center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(6)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0"/>
            <w:vAlign w:val="center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(7)</w:t>
            </w:r>
          </w:p>
        </w:tc>
        <w:tc>
          <w:tcPr>
            <w:tcW w:w="113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0"/>
            <w:vAlign w:val="center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(8)</w:t>
            </w: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</w:p>
        </w:tc>
      </w:tr>
      <w:tr w:rsidR="00F403B6" w:rsidRPr="00F56C97" w:rsidTr="00BF146A">
        <w:trPr>
          <w:trHeight w:val="847"/>
        </w:trPr>
        <w:tc>
          <w:tcPr>
            <w:tcW w:w="1557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nil"/>
            </w:tcBorders>
            <w:shd w:val="clear" w:color="000000" w:fill="C5D9F0"/>
            <w:vAlign w:val="center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Meta Física</w:t>
            </w:r>
          </w:p>
        </w:tc>
        <w:tc>
          <w:tcPr>
            <w:tcW w:w="1205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0"/>
            <w:vAlign w:val="center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Presupuesto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0"/>
            <w:vAlign w:val="center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Programada</w:t>
            </w:r>
          </w:p>
        </w:tc>
        <w:tc>
          <w:tcPr>
            <w:tcW w:w="1278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5D9F0"/>
            <w:vAlign w:val="center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Presupuesto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0"/>
            <w:vAlign w:val="center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Ejecución Física</w:t>
            </w:r>
          </w:p>
        </w:tc>
        <w:tc>
          <w:tcPr>
            <w:tcW w:w="113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0"/>
            <w:vAlign w:val="center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Ejecución Financiera</w:t>
            </w: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</w:p>
        </w:tc>
      </w:tr>
      <w:tr w:rsidR="00F403B6" w:rsidRPr="00F56C97" w:rsidTr="00BF146A">
        <w:trPr>
          <w:trHeight w:val="2061"/>
        </w:trPr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B6" w:rsidRPr="00F56C97" w:rsidRDefault="00F403B6" w:rsidP="00D12632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F56C97">
              <w:rPr>
                <w:rFonts w:cs="Calibri"/>
                <w:b/>
                <w:bCs/>
                <w:color w:val="000000"/>
              </w:rPr>
              <w:t>1</w:t>
            </w:r>
            <w:r w:rsidR="00D12632" w:rsidRPr="00F56C97">
              <w:rPr>
                <w:rFonts w:cs="Calibri"/>
                <w:b/>
                <w:bCs/>
                <w:color w:val="000000"/>
              </w:rPr>
              <w:t>.-</w:t>
            </w:r>
            <w:r w:rsidR="00D12632" w:rsidRPr="00F56C97">
              <w:rPr>
                <w:rFonts w:ascii="Times New Roman" w:hAnsi="Times New Roman"/>
                <w:b/>
                <w:bCs/>
                <w:color w:val="000000"/>
              </w:rPr>
              <w:t>Atención laboral especializadas a grupos en condiciones de vulnerabilidad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B6" w:rsidRPr="00F56C97" w:rsidRDefault="00D12632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  <w:r w:rsidRPr="00F56C97">
              <w:rPr>
                <w:rFonts w:cs="Calibri"/>
                <w:color w:val="000000"/>
              </w:rPr>
              <w:t>Usuarios atendidos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B6" w:rsidRPr="00F56C97" w:rsidRDefault="0066155C" w:rsidP="005029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2,500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B6" w:rsidRPr="00F56C97" w:rsidRDefault="0066155C" w:rsidP="005029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8,612,048.00</w:t>
            </w:r>
            <w:r w:rsidR="0047350B" w:rsidRPr="00F56C9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B6" w:rsidRPr="00F56C97" w:rsidRDefault="003417CD" w:rsidP="0002293B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1,250.</w:t>
            </w:r>
          </w:p>
        </w:tc>
        <w:tc>
          <w:tcPr>
            <w:tcW w:w="12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B6" w:rsidRPr="00F56C97" w:rsidRDefault="003417CD" w:rsidP="005029A9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sz w:val="16"/>
                <w:szCs w:val="16"/>
              </w:rPr>
              <w:t>4,306,024.00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B6" w:rsidRPr="00F56C97" w:rsidRDefault="00BF162C" w:rsidP="00C31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color w:val="000000"/>
                <w:sz w:val="16"/>
                <w:szCs w:val="16"/>
              </w:rPr>
              <w:t>957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B6" w:rsidRPr="00F56C97" w:rsidRDefault="00045B63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color w:val="000000"/>
                <w:sz w:val="16"/>
                <w:szCs w:val="16"/>
              </w:rPr>
              <w:t>2,535,044.74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B6" w:rsidRPr="00F56C97" w:rsidRDefault="00BF162C" w:rsidP="00C31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color w:val="000000"/>
                <w:sz w:val="16"/>
                <w:szCs w:val="16"/>
              </w:rPr>
              <w:t>91</w:t>
            </w:r>
            <w:r w:rsidR="003F74AD" w:rsidRPr="00F56C97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B6" w:rsidRPr="00F56C97" w:rsidRDefault="00045B63" w:rsidP="00C31CF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56C97"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  <w:r w:rsidR="00DC4532" w:rsidRPr="00F56C97">
              <w:rPr>
                <w:rFonts w:ascii="Times New Roman" w:hAnsi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F403B6" w:rsidRPr="00F56C97" w:rsidTr="00BF146A">
        <w:trPr>
          <w:trHeight w:val="504"/>
        </w:trPr>
        <w:tc>
          <w:tcPr>
            <w:tcW w:w="15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Total del programa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0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F403B6" w:rsidRPr="00872FBA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FF0000"/>
              </w:rPr>
            </w:pPr>
            <w:r w:rsidRPr="00872FBA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872FBA" w:rsidRPr="00872FBA">
              <w:rPr>
                <w:rFonts w:ascii="Times New Roman" w:hAnsi="Times New Roman"/>
                <w:b/>
                <w:sz w:val="16"/>
                <w:szCs w:val="16"/>
              </w:rPr>
              <w:t>8,612,048.00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F403B6" w:rsidRPr="00872FBA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872FBA">
              <w:rPr>
                <w:rFonts w:ascii="Times New Roman" w:hAnsi="Times New Roman"/>
                <w:b/>
                <w:sz w:val="16"/>
                <w:szCs w:val="16"/>
              </w:rPr>
              <w:t> </w:t>
            </w:r>
            <w:r w:rsidR="00872FBA" w:rsidRPr="00872FBA">
              <w:rPr>
                <w:rFonts w:ascii="Times New Roman" w:hAnsi="Times New Roman"/>
                <w:b/>
                <w:sz w:val="16"/>
                <w:szCs w:val="16"/>
              </w:rPr>
              <w:t>2,535,044.74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F403B6" w:rsidRPr="00872FBA" w:rsidRDefault="00872FBA" w:rsidP="00872FB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872FBA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60%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F403B6" w:rsidRPr="00F56C97" w:rsidRDefault="00F403B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F56C97">
              <w:rPr>
                <w:rFonts w:ascii="Times New Roman" w:hAnsi="Times New Roman"/>
                <w:b/>
                <w:bCs/>
                <w:color w:val="000000"/>
              </w:rPr>
              <w:t> </w:t>
            </w:r>
          </w:p>
        </w:tc>
      </w:tr>
    </w:tbl>
    <w:p w:rsidR="00CF446D" w:rsidRPr="00F56C97" w:rsidRDefault="00CF446D" w:rsidP="005029A9">
      <w:pPr>
        <w:jc w:val="both"/>
        <w:rPr>
          <w:rFonts w:ascii="Times New Roman" w:hAnsi="Times New Roman"/>
          <w:b/>
          <w:sz w:val="28"/>
          <w:szCs w:val="28"/>
        </w:rPr>
      </w:pPr>
    </w:p>
    <w:p w:rsidR="00BB648D" w:rsidRPr="00F56C97" w:rsidRDefault="00BB648D" w:rsidP="005029A9">
      <w:pPr>
        <w:jc w:val="both"/>
        <w:rPr>
          <w:rFonts w:ascii="Times New Roman" w:hAnsi="Times New Roman"/>
          <w:b/>
          <w:sz w:val="28"/>
          <w:szCs w:val="28"/>
        </w:rPr>
      </w:pPr>
    </w:p>
    <w:p w:rsidR="00B070AC" w:rsidRPr="00F56C97" w:rsidRDefault="00B070AC" w:rsidP="005029A9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9A4D2A" w:rsidRPr="00F56C97" w:rsidRDefault="009A4D2A" w:rsidP="005029A9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F56C97">
        <w:rPr>
          <w:rFonts w:ascii="Times New Roman" w:hAnsi="Times New Roman"/>
          <w:b/>
          <w:sz w:val="26"/>
          <w:szCs w:val="26"/>
          <w:u w:val="single"/>
        </w:rPr>
        <w:t xml:space="preserve">Interpretación de los Resultados por Productos del </w:t>
      </w:r>
      <w:r w:rsidR="009B21A4" w:rsidRPr="00F56C97">
        <w:rPr>
          <w:rFonts w:ascii="Times New Roman" w:hAnsi="Times New Roman"/>
          <w:b/>
          <w:sz w:val="26"/>
          <w:szCs w:val="26"/>
          <w:u w:val="single"/>
        </w:rPr>
        <w:t>semestre</w:t>
      </w:r>
      <w:r w:rsidRPr="00F56C97">
        <w:rPr>
          <w:rFonts w:ascii="Times New Roman" w:hAnsi="Times New Roman"/>
          <w:b/>
          <w:sz w:val="26"/>
          <w:szCs w:val="26"/>
          <w:u w:val="single"/>
        </w:rPr>
        <w:t xml:space="preserve">  </w:t>
      </w:r>
      <w:r w:rsidR="00D26B4C" w:rsidRPr="00F56C97">
        <w:rPr>
          <w:rFonts w:ascii="Times New Roman" w:hAnsi="Times New Roman"/>
          <w:b/>
          <w:sz w:val="26"/>
          <w:szCs w:val="26"/>
          <w:u w:val="single"/>
        </w:rPr>
        <w:t>E</w:t>
      </w:r>
      <w:r w:rsidR="004B583D" w:rsidRPr="00F56C97">
        <w:rPr>
          <w:rFonts w:ascii="Times New Roman" w:hAnsi="Times New Roman"/>
          <w:b/>
          <w:sz w:val="26"/>
          <w:szCs w:val="26"/>
          <w:u w:val="single"/>
        </w:rPr>
        <w:t>nero</w:t>
      </w:r>
      <w:r w:rsidRPr="00F56C97">
        <w:rPr>
          <w:rFonts w:ascii="Times New Roman" w:hAnsi="Times New Roman"/>
          <w:b/>
          <w:sz w:val="26"/>
          <w:szCs w:val="26"/>
          <w:u w:val="single"/>
        </w:rPr>
        <w:t>-</w:t>
      </w:r>
      <w:r w:rsidR="00FA2699" w:rsidRPr="00F56C97">
        <w:rPr>
          <w:rFonts w:ascii="Times New Roman" w:hAnsi="Times New Roman"/>
          <w:b/>
          <w:sz w:val="26"/>
          <w:szCs w:val="26"/>
          <w:u w:val="single"/>
        </w:rPr>
        <w:t>Junio</w:t>
      </w:r>
      <w:r w:rsidRPr="00F56C97">
        <w:rPr>
          <w:rFonts w:ascii="Times New Roman" w:hAnsi="Times New Roman"/>
          <w:b/>
          <w:sz w:val="26"/>
          <w:szCs w:val="26"/>
          <w:u w:val="single"/>
        </w:rPr>
        <w:t xml:space="preserve"> del 201</w:t>
      </w:r>
      <w:r w:rsidR="004B583D" w:rsidRPr="00F56C97">
        <w:rPr>
          <w:rFonts w:ascii="Times New Roman" w:hAnsi="Times New Roman"/>
          <w:b/>
          <w:sz w:val="26"/>
          <w:szCs w:val="26"/>
          <w:u w:val="single"/>
        </w:rPr>
        <w:t>5</w:t>
      </w:r>
      <w:r w:rsidRPr="00F56C97">
        <w:rPr>
          <w:rFonts w:ascii="Times New Roman" w:hAnsi="Times New Roman"/>
          <w:b/>
          <w:sz w:val="26"/>
          <w:szCs w:val="26"/>
          <w:u w:val="single"/>
        </w:rPr>
        <w:t>.</w:t>
      </w:r>
    </w:p>
    <w:p w:rsidR="009A4D2A" w:rsidRPr="00F56C97" w:rsidRDefault="009A4D2A" w:rsidP="005029A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F56C97">
        <w:rPr>
          <w:rFonts w:ascii="Times New Roman" w:hAnsi="Times New Roman"/>
          <w:b/>
          <w:sz w:val="24"/>
          <w:szCs w:val="24"/>
          <w:u w:val="single"/>
        </w:rPr>
        <w:t>Programa 13,</w:t>
      </w:r>
    </w:p>
    <w:p w:rsidR="009A4D2A" w:rsidRPr="00F56C97" w:rsidRDefault="000F5C94" w:rsidP="005029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F56C97">
        <w:rPr>
          <w:rFonts w:ascii="Times New Roman" w:hAnsi="Times New Roman"/>
          <w:b/>
          <w:sz w:val="24"/>
          <w:szCs w:val="24"/>
        </w:rPr>
        <w:t xml:space="preserve">Nota: la ejecución financiera está al </w:t>
      </w:r>
      <w:r w:rsidR="00570986" w:rsidRPr="00F56C97">
        <w:rPr>
          <w:rFonts w:ascii="Times New Roman" w:hAnsi="Times New Roman"/>
          <w:b/>
          <w:sz w:val="24"/>
          <w:szCs w:val="24"/>
        </w:rPr>
        <w:t xml:space="preserve">04 </w:t>
      </w:r>
      <w:r w:rsidRPr="00F56C97">
        <w:rPr>
          <w:rFonts w:ascii="Times New Roman" w:hAnsi="Times New Roman"/>
          <w:b/>
          <w:sz w:val="24"/>
          <w:szCs w:val="24"/>
        </w:rPr>
        <w:t xml:space="preserve">de </w:t>
      </w:r>
      <w:r w:rsidR="00570986" w:rsidRPr="00F56C97">
        <w:rPr>
          <w:rFonts w:ascii="Times New Roman" w:hAnsi="Times New Roman"/>
          <w:b/>
          <w:sz w:val="24"/>
          <w:szCs w:val="24"/>
        </w:rPr>
        <w:t>agosto</w:t>
      </w:r>
      <w:r w:rsidRPr="00F56C97">
        <w:rPr>
          <w:rFonts w:ascii="Times New Roman" w:hAnsi="Times New Roman"/>
          <w:b/>
          <w:sz w:val="24"/>
          <w:szCs w:val="24"/>
        </w:rPr>
        <w:t xml:space="preserve"> del 2015</w:t>
      </w:r>
    </w:p>
    <w:p w:rsidR="004768B8" w:rsidRPr="00F56C97" w:rsidRDefault="004768B8" w:rsidP="005029A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56C97">
        <w:rPr>
          <w:rFonts w:ascii="Times New Roman" w:hAnsi="Times New Roman"/>
          <w:b/>
          <w:sz w:val="28"/>
          <w:szCs w:val="28"/>
          <w:u w:val="single"/>
        </w:rPr>
        <w:t>Producción:</w:t>
      </w:r>
    </w:p>
    <w:p w:rsidR="00EA755C" w:rsidRPr="00F56C97" w:rsidRDefault="00EA755C" w:rsidP="005029A9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F56C97">
        <w:rPr>
          <w:rFonts w:ascii="Times New Roman" w:hAnsi="Times New Roman"/>
          <w:b/>
          <w:sz w:val="28"/>
          <w:szCs w:val="28"/>
          <w:u w:val="single"/>
        </w:rPr>
        <w:t>Enero-</w:t>
      </w:r>
      <w:r w:rsidR="00EA495A" w:rsidRPr="00F56C97">
        <w:rPr>
          <w:rFonts w:ascii="Times New Roman" w:hAnsi="Times New Roman"/>
          <w:b/>
          <w:sz w:val="28"/>
          <w:szCs w:val="28"/>
          <w:u w:val="single"/>
        </w:rPr>
        <w:t>J</w:t>
      </w:r>
      <w:r w:rsidR="004A6288" w:rsidRPr="00F56C97">
        <w:rPr>
          <w:rFonts w:ascii="Times New Roman" w:hAnsi="Times New Roman"/>
          <w:b/>
          <w:sz w:val="28"/>
          <w:szCs w:val="28"/>
          <w:u w:val="single"/>
        </w:rPr>
        <w:t>ulio</w:t>
      </w:r>
    </w:p>
    <w:p w:rsidR="009A4D2A" w:rsidRPr="00F56C97" w:rsidRDefault="00547C58" w:rsidP="00115BEF">
      <w:pPr>
        <w:pStyle w:val="Prrafodelista"/>
        <w:numPr>
          <w:ilvl w:val="0"/>
          <w:numId w:val="6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b/>
          <w:sz w:val="24"/>
          <w:szCs w:val="24"/>
        </w:rPr>
        <w:t>Trabajadores y empleadores sensibilizados y capacitados en igualdad</w:t>
      </w:r>
      <w:r w:rsidR="007456EC" w:rsidRPr="00F56C97">
        <w:rPr>
          <w:rFonts w:ascii="Times New Roman" w:hAnsi="Times New Roman"/>
          <w:b/>
          <w:sz w:val="24"/>
          <w:szCs w:val="24"/>
        </w:rPr>
        <w:t xml:space="preserve"> </w:t>
      </w:r>
      <w:r w:rsidR="004768B8" w:rsidRPr="00F56C97">
        <w:rPr>
          <w:rFonts w:ascii="Times New Roman" w:hAnsi="Times New Roman"/>
          <w:b/>
          <w:sz w:val="24"/>
          <w:szCs w:val="24"/>
        </w:rPr>
        <w:t>y  con derecho Laborales  Garantizado en (VIH-SIDA</w:t>
      </w:r>
      <w:r w:rsidR="004768B8" w:rsidRPr="00F56C97">
        <w:rPr>
          <w:rFonts w:ascii="Times New Roman" w:hAnsi="Times New Roman"/>
          <w:sz w:val="24"/>
          <w:szCs w:val="24"/>
        </w:rPr>
        <w:t xml:space="preserve">), </w:t>
      </w:r>
      <w:r w:rsidR="007456EC" w:rsidRPr="00F56C97">
        <w:rPr>
          <w:rFonts w:ascii="Times New Roman" w:hAnsi="Times New Roman"/>
          <w:sz w:val="24"/>
          <w:szCs w:val="24"/>
        </w:rPr>
        <w:t xml:space="preserve">la meta para el año 2015 </w:t>
      </w:r>
      <w:r w:rsidR="009A4D2A" w:rsidRPr="00F56C97">
        <w:rPr>
          <w:rFonts w:ascii="Times New Roman" w:hAnsi="Times New Roman"/>
          <w:sz w:val="24"/>
          <w:szCs w:val="24"/>
        </w:rPr>
        <w:t xml:space="preserve">es  de </w:t>
      </w:r>
      <w:r w:rsidR="0071321F" w:rsidRPr="00F56C97">
        <w:rPr>
          <w:rFonts w:ascii="Times New Roman" w:hAnsi="Times New Roman"/>
          <w:sz w:val="24"/>
          <w:szCs w:val="24"/>
        </w:rPr>
        <w:t>2</w:t>
      </w:r>
      <w:r w:rsidR="009A4D2A" w:rsidRPr="00F56C97">
        <w:rPr>
          <w:rFonts w:ascii="Times New Roman" w:hAnsi="Times New Roman"/>
          <w:sz w:val="24"/>
          <w:szCs w:val="24"/>
        </w:rPr>
        <w:t>,</w:t>
      </w:r>
      <w:r w:rsidR="0071321F" w:rsidRPr="00F56C97">
        <w:rPr>
          <w:rFonts w:ascii="Times New Roman" w:hAnsi="Times New Roman"/>
          <w:sz w:val="24"/>
          <w:szCs w:val="24"/>
        </w:rPr>
        <w:t>500</w:t>
      </w:r>
      <w:r w:rsidR="004B583D" w:rsidRPr="00F56C97">
        <w:rPr>
          <w:rFonts w:ascii="Times New Roman" w:hAnsi="Times New Roman"/>
          <w:sz w:val="24"/>
          <w:szCs w:val="24"/>
        </w:rPr>
        <w:t xml:space="preserve"> </w:t>
      </w:r>
      <w:r w:rsidR="007456EC" w:rsidRPr="00F56C97">
        <w:rPr>
          <w:rFonts w:ascii="Times New Roman" w:hAnsi="Times New Roman"/>
          <w:sz w:val="24"/>
          <w:szCs w:val="24"/>
        </w:rPr>
        <w:t>usuarios sensibilizados y capacitados</w:t>
      </w:r>
      <w:r w:rsidR="00C51714" w:rsidRPr="00F56C97">
        <w:rPr>
          <w:rFonts w:ascii="Times New Roman" w:hAnsi="Times New Roman"/>
          <w:sz w:val="24"/>
          <w:szCs w:val="24"/>
        </w:rPr>
        <w:t>,</w:t>
      </w:r>
      <w:r w:rsidR="007456EC" w:rsidRPr="00F56C97">
        <w:rPr>
          <w:rFonts w:ascii="Times New Roman" w:hAnsi="Times New Roman"/>
          <w:sz w:val="24"/>
          <w:szCs w:val="24"/>
        </w:rPr>
        <w:t xml:space="preserve"> </w:t>
      </w:r>
      <w:r w:rsidR="004B583D" w:rsidRPr="00F56C97">
        <w:rPr>
          <w:rFonts w:ascii="Times New Roman" w:hAnsi="Times New Roman"/>
          <w:sz w:val="24"/>
          <w:szCs w:val="24"/>
        </w:rPr>
        <w:t>para los meses  enero-</w:t>
      </w:r>
      <w:r w:rsidR="0094488C" w:rsidRPr="00F56C97">
        <w:rPr>
          <w:rFonts w:ascii="Times New Roman" w:hAnsi="Times New Roman"/>
          <w:sz w:val="24"/>
          <w:szCs w:val="24"/>
        </w:rPr>
        <w:t>julio</w:t>
      </w:r>
      <w:r w:rsidR="00C51714" w:rsidRPr="00F56C97">
        <w:rPr>
          <w:rFonts w:ascii="Times New Roman" w:hAnsi="Times New Roman"/>
          <w:sz w:val="24"/>
          <w:szCs w:val="24"/>
        </w:rPr>
        <w:t xml:space="preserve"> 1,084, de los cuales  se </w:t>
      </w:r>
      <w:r w:rsidR="007456EC" w:rsidRPr="00F56C97">
        <w:rPr>
          <w:rFonts w:ascii="Times New Roman" w:hAnsi="Times New Roman"/>
          <w:sz w:val="24"/>
          <w:szCs w:val="24"/>
        </w:rPr>
        <w:t>ejecuta</w:t>
      </w:r>
      <w:r w:rsidR="00C51714" w:rsidRPr="00F56C97">
        <w:rPr>
          <w:rFonts w:ascii="Times New Roman" w:hAnsi="Times New Roman"/>
          <w:sz w:val="24"/>
          <w:szCs w:val="24"/>
        </w:rPr>
        <w:t xml:space="preserve">ron </w:t>
      </w:r>
      <w:r w:rsidR="009A4D2A" w:rsidRPr="00F56C97">
        <w:rPr>
          <w:rFonts w:ascii="Times New Roman" w:hAnsi="Times New Roman"/>
          <w:sz w:val="24"/>
          <w:szCs w:val="24"/>
        </w:rPr>
        <w:t xml:space="preserve"> </w:t>
      </w:r>
      <w:r w:rsidR="00EA755C" w:rsidRPr="00F56C97">
        <w:rPr>
          <w:rFonts w:ascii="Times New Roman" w:hAnsi="Times New Roman"/>
          <w:sz w:val="24"/>
          <w:szCs w:val="24"/>
        </w:rPr>
        <w:t>957</w:t>
      </w:r>
      <w:r w:rsidR="009A4D2A" w:rsidRPr="00F56C97">
        <w:rPr>
          <w:rFonts w:ascii="Times New Roman" w:hAnsi="Times New Roman"/>
          <w:sz w:val="24"/>
          <w:szCs w:val="24"/>
        </w:rPr>
        <w:t xml:space="preserve">  lo que representa el </w:t>
      </w:r>
      <w:r w:rsidR="004425C9" w:rsidRPr="00F56C97">
        <w:rPr>
          <w:rFonts w:ascii="Times New Roman" w:hAnsi="Times New Roman"/>
          <w:sz w:val="24"/>
          <w:szCs w:val="24"/>
        </w:rPr>
        <w:t>88</w:t>
      </w:r>
      <w:r w:rsidR="009A4D2A" w:rsidRPr="00F56C97">
        <w:rPr>
          <w:rFonts w:ascii="Times New Roman" w:hAnsi="Times New Roman"/>
          <w:sz w:val="24"/>
          <w:szCs w:val="24"/>
        </w:rPr>
        <w:t>% de lo programado</w:t>
      </w:r>
      <w:r w:rsidR="00E03784" w:rsidRPr="00F56C97">
        <w:rPr>
          <w:rFonts w:ascii="Times New Roman" w:hAnsi="Times New Roman"/>
          <w:sz w:val="24"/>
          <w:szCs w:val="24"/>
        </w:rPr>
        <w:t xml:space="preserve">, </w:t>
      </w:r>
      <w:r w:rsidR="004768B8" w:rsidRPr="00F56C97">
        <w:rPr>
          <w:rFonts w:ascii="Times New Roman" w:hAnsi="Times New Roman"/>
          <w:sz w:val="24"/>
          <w:szCs w:val="24"/>
        </w:rPr>
        <w:t>la inversión financiera para el año es de RD$8</w:t>
      </w:r>
      <w:r w:rsidR="00B97F9A" w:rsidRPr="00F56C97">
        <w:rPr>
          <w:rFonts w:ascii="Times New Roman" w:hAnsi="Times New Roman"/>
          <w:sz w:val="24"/>
          <w:szCs w:val="24"/>
        </w:rPr>
        <w:t>, 612,048.00</w:t>
      </w:r>
      <w:r w:rsidR="005E0654" w:rsidRPr="00F56C97">
        <w:rPr>
          <w:rFonts w:ascii="Times New Roman" w:hAnsi="Times New Roman"/>
          <w:sz w:val="24"/>
          <w:szCs w:val="24"/>
        </w:rPr>
        <w:t xml:space="preserve"> ejecutado al </w:t>
      </w:r>
      <w:r w:rsidR="0094488C" w:rsidRPr="00F56C97">
        <w:rPr>
          <w:rFonts w:ascii="Times New Roman" w:hAnsi="Times New Roman"/>
          <w:sz w:val="24"/>
          <w:szCs w:val="24"/>
        </w:rPr>
        <w:t xml:space="preserve">04 de agosto </w:t>
      </w:r>
      <w:r w:rsidR="005E0654" w:rsidRPr="00F56C97">
        <w:rPr>
          <w:rFonts w:ascii="Times New Roman" w:hAnsi="Times New Roman"/>
          <w:sz w:val="24"/>
          <w:szCs w:val="24"/>
        </w:rPr>
        <w:t xml:space="preserve">es de </w:t>
      </w:r>
      <w:r w:rsidR="002C004F" w:rsidRPr="00F56C97">
        <w:rPr>
          <w:rFonts w:ascii="Times New Roman" w:hAnsi="Times New Roman"/>
          <w:sz w:val="24"/>
          <w:szCs w:val="24"/>
        </w:rPr>
        <w:t xml:space="preserve"> RD$</w:t>
      </w:r>
      <w:r w:rsidR="0094488C" w:rsidRPr="00F56C97">
        <w:rPr>
          <w:rFonts w:ascii="Times New Roman" w:hAnsi="Times New Roman"/>
          <w:sz w:val="24"/>
          <w:szCs w:val="24"/>
        </w:rPr>
        <w:t>2,535,044.74 para una ejecución de 60%.</w:t>
      </w:r>
      <w:r w:rsidR="002C004F" w:rsidRPr="00F56C97">
        <w:rPr>
          <w:rFonts w:ascii="Times New Roman" w:hAnsi="Times New Roman"/>
          <w:sz w:val="24"/>
          <w:szCs w:val="24"/>
        </w:rPr>
        <w:t xml:space="preserve"> </w:t>
      </w:r>
    </w:p>
    <w:p w:rsidR="00F32D7A" w:rsidRPr="00F56C97" w:rsidRDefault="00F32D7A" w:rsidP="00F32D7A">
      <w:pPr>
        <w:jc w:val="center"/>
        <w:rPr>
          <w:rFonts w:ascii="Book Antiqua" w:hAnsi="Book Antiqua"/>
          <w:sz w:val="24"/>
          <w:szCs w:val="24"/>
          <w:lang w:val="es-MX"/>
        </w:rPr>
      </w:pPr>
      <w:r w:rsidRPr="00F56C97">
        <w:rPr>
          <w:rFonts w:ascii="Book Antiqua" w:hAnsi="Book Antiqua"/>
          <w:b/>
          <w:sz w:val="24"/>
          <w:szCs w:val="24"/>
          <w:lang w:val="es-MX"/>
        </w:rPr>
        <w:t>Actividades mes de julio 2015</w:t>
      </w:r>
    </w:p>
    <w:p w:rsidR="00F32D7A" w:rsidRPr="002007AD" w:rsidRDefault="00F32D7A" w:rsidP="00F32D7A">
      <w:pPr>
        <w:pStyle w:val="Prrafodelista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F56C97">
        <w:rPr>
          <w:rFonts w:ascii="Times New Roman" w:hAnsi="Times New Roman"/>
          <w:sz w:val="24"/>
          <w:szCs w:val="24"/>
        </w:rPr>
        <w:t>Taller sobre Igualdad de Oportunidades y la No Discriminación en las Relaciones Laborales, dirigido a los actores laborales de la provincia de Samaná, el viernes 10 de juli</w:t>
      </w:r>
      <w:r w:rsidRPr="002007AD">
        <w:rPr>
          <w:rFonts w:ascii="Times New Roman" w:hAnsi="Times New Roman"/>
          <w:sz w:val="24"/>
          <w:szCs w:val="24"/>
        </w:rPr>
        <w:t>o 2015 y que contó con la participación de 36 personas.</w:t>
      </w:r>
    </w:p>
    <w:p w:rsidR="00F32D7A" w:rsidRPr="002007AD" w:rsidRDefault="00F32D7A" w:rsidP="00F32D7A">
      <w:pPr>
        <w:pStyle w:val="Prrafodelista"/>
        <w:jc w:val="both"/>
        <w:rPr>
          <w:rFonts w:ascii="Times New Roman" w:hAnsi="Times New Roman"/>
          <w:sz w:val="24"/>
          <w:szCs w:val="24"/>
        </w:rPr>
      </w:pPr>
    </w:p>
    <w:p w:rsidR="00F32D7A" w:rsidRPr="002007AD" w:rsidRDefault="00F32D7A" w:rsidP="00F32D7A">
      <w:pPr>
        <w:pStyle w:val="Prrafodelista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2007AD">
        <w:rPr>
          <w:rFonts w:ascii="Times New Roman" w:hAnsi="Times New Roman"/>
          <w:sz w:val="24"/>
          <w:szCs w:val="24"/>
        </w:rPr>
        <w:t>Taller sobre Igualdad y la No Discriminación en las Relaciones Laborales, dirigido a los miembros de la Asociación de Servidores Públicos del Ministerio de Trabajo, el jueves 23 de julio 2015 y que contó con la participación de 28 personas.</w:t>
      </w:r>
    </w:p>
    <w:p w:rsidR="00F32D7A" w:rsidRPr="00F32D7A" w:rsidRDefault="00F32D7A" w:rsidP="00F32D7A">
      <w:pPr>
        <w:spacing w:after="160" w:line="256" w:lineRule="auto"/>
        <w:ind w:left="283"/>
        <w:jc w:val="both"/>
        <w:rPr>
          <w:rFonts w:ascii="Book Antiqua" w:hAnsi="Book Antiqua"/>
          <w:sz w:val="24"/>
          <w:szCs w:val="24"/>
          <w:lang w:val="es-MX"/>
        </w:rPr>
      </w:pPr>
    </w:p>
    <w:p w:rsidR="002007AD" w:rsidRDefault="00F32D7A" w:rsidP="00800E15">
      <w:pPr>
        <w:pStyle w:val="Prrafodelista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2007AD">
        <w:rPr>
          <w:rFonts w:ascii="Times New Roman" w:hAnsi="Times New Roman"/>
          <w:sz w:val="24"/>
          <w:szCs w:val="24"/>
        </w:rPr>
        <w:t>Taller sobre las Diferentes Manifestaciones de la Discriminación en las Relaciones Laborales, dirigido a las mujeres sindicalistas de las centrales sindicales, el viernes 24 de julio 2015 y conto con la participación de 46 personas.</w:t>
      </w:r>
    </w:p>
    <w:p w:rsidR="002007AD" w:rsidRPr="002007AD" w:rsidRDefault="002007AD" w:rsidP="002007AD">
      <w:pPr>
        <w:pStyle w:val="Prrafodelista"/>
        <w:rPr>
          <w:rFonts w:ascii="Times New Roman" w:hAnsi="Times New Roman"/>
          <w:sz w:val="24"/>
          <w:szCs w:val="24"/>
        </w:rPr>
      </w:pPr>
    </w:p>
    <w:p w:rsidR="002007AD" w:rsidRPr="002007AD" w:rsidRDefault="002007AD" w:rsidP="002007AD">
      <w:pPr>
        <w:pStyle w:val="Prrafodelista"/>
        <w:spacing w:after="160" w:line="256" w:lineRule="auto"/>
        <w:ind w:left="643"/>
        <w:jc w:val="both"/>
        <w:rPr>
          <w:rFonts w:ascii="Times New Roman" w:hAnsi="Times New Roman"/>
          <w:sz w:val="24"/>
          <w:szCs w:val="24"/>
        </w:rPr>
      </w:pPr>
    </w:p>
    <w:p w:rsidR="00F32D7A" w:rsidRPr="002007AD" w:rsidRDefault="00F32D7A" w:rsidP="00F32D7A">
      <w:pPr>
        <w:pStyle w:val="Prrafodelista"/>
        <w:numPr>
          <w:ilvl w:val="0"/>
          <w:numId w:val="8"/>
        </w:numPr>
        <w:spacing w:after="160" w:line="256" w:lineRule="auto"/>
        <w:jc w:val="both"/>
        <w:rPr>
          <w:rFonts w:ascii="Times New Roman" w:hAnsi="Times New Roman"/>
          <w:sz w:val="24"/>
          <w:szCs w:val="24"/>
        </w:rPr>
      </w:pPr>
      <w:r w:rsidRPr="002007AD">
        <w:rPr>
          <w:rFonts w:ascii="Times New Roman" w:hAnsi="Times New Roman"/>
          <w:sz w:val="24"/>
          <w:szCs w:val="24"/>
        </w:rPr>
        <w:t>Lanzamiento de la campaña promocional de la Dirección de Igualdad de Oportunidades y la No Discriminación, el miércoles 29 de julio 2015 y conto con la participación de 84 personas.</w:t>
      </w:r>
    </w:p>
    <w:p w:rsidR="00F30779" w:rsidRPr="00F32D7A" w:rsidRDefault="00F30779" w:rsidP="005029A9">
      <w:pPr>
        <w:jc w:val="both"/>
        <w:rPr>
          <w:rFonts w:ascii="Times New Roman" w:hAnsi="Times New Roman"/>
          <w:b/>
          <w:sz w:val="28"/>
          <w:szCs w:val="28"/>
          <w:lang w:val="es-MX"/>
        </w:rPr>
      </w:pPr>
    </w:p>
    <w:p w:rsidR="00F56C97" w:rsidRDefault="00F56C97" w:rsidP="005029A9">
      <w:pPr>
        <w:jc w:val="both"/>
        <w:rPr>
          <w:rFonts w:ascii="Times New Roman" w:hAnsi="Times New Roman"/>
          <w:b/>
          <w:sz w:val="28"/>
          <w:szCs w:val="28"/>
        </w:rPr>
      </w:pPr>
    </w:p>
    <w:p w:rsidR="00F56C97" w:rsidRDefault="00F56C97" w:rsidP="005029A9">
      <w:pPr>
        <w:jc w:val="both"/>
        <w:rPr>
          <w:rFonts w:ascii="Times New Roman" w:hAnsi="Times New Roman"/>
          <w:b/>
          <w:sz w:val="28"/>
          <w:szCs w:val="28"/>
        </w:rPr>
      </w:pPr>
    </w:p>
    <w:p w:rsidR="00F56C97" w:rsidRDefault="00F56C97" w:rsidP="005029A9">
      <w:pPr>
        <w:jc w:val="both"/>
        <w:rPr>
          <w:rFonts w:ascii="Times New Roman" w:hAnsi="Times New Roman"/>
          <w:b/>
          <w:sz w:val="28"/>
          <w:szCs w:val="28"/>
        </w:rPr>
      </w:pPr>
    </w:p>
    <w:p w:rsidR="00F56C97" w:rsidRDefault="00F56C97" w:rsidP="005029A9">
      <w:pPr>
        <w:jc w:val="both"/>
        <w:rPr>
          <w:rFonts w:ascii="Times New Roman" w:hAnsi="Times New Roman"/>
          <w:b/>
          <w:sz w:val="28"/>
          <w:szCs w:val="28"/>
        </w:rPr>
      </w:pPr>
    </w:p>
    <w:p w:rsidR="00F56C97" w:rsidRDefault="00F56C97" w:rsidP="005029A9">
      <w:pPr>
        <w:jc w:val="both"/>
        <w:rPr>
          <w:rFonts w:ascii="Times New Roman" w:hAnsi="Times New Roman"/>
          <w:b/>
          <w:sz w:val="28"/>
          <w:szCs w:val="28"/>
        </w:rPr>
      </w:pPr>
    </w:p>
    <w:p w:rsidR="00F56C97" w:rsidRDefault="00F56C97" w:rsidP="005029A9">
      <w:pPr>
        <w:jc w:val="both"/>
        <w:rPr>
          <w:rFonts w:ascii="Times New Roman" w:hAnsi="Times New Roman"/>
          <w:b/>
          <w:sz w:val="28"/>
          <w:szCs w:val="28"/>
        </w:rPr>
      </w:pPr>
    </w:p>
    <w:p w:rsidR="00F56C97" w:rsidRDefault="00F56C97" w:rsidP="005029A9">
      <w:pPr>
        <w:jc w:val="both"/>
        <w:rPr>
          <w:rFonts w:ascii="Times New Roman" w:hAnsi="Times New Roman"/>
          <w:b/>
          <w:sz w:val="28"/>
          <w:szCs w:val="28"/>
        </w:rPr>
      </w:pPr>
    </w:p>
    <w:p w:rsidR="00D74186" w:rsidRPr="003B7B47" w:rsidRDefault="00D74186" w:rsidP="005029A9">
      <w:pPr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b/>
          <w:sz w:val="28"/>
          <w:szCs w:val="28"/>
        </w:rPr>
        <w:t xml:space="preserve">Programa 01: Actividades Centrales, </w:t>
      </w:r>
      <w:r w:rsidRPr="003B7B47">
        <w:rPr>
          <w:rFonts w:ascii="Times New Roman" w:hAnsi="Times New Roman"/>
          <w:sz w:val="28"/>
          <w:szCs w:val="28"/>
        </w:rPr>
        <w:t>c</w:t>
      </w:r>
      <w:r w:rsidRPr="003B7B47">
        <w:rPr>
          <w:rFonts w:ascii="Times New Roman" w:hAnsi="Times New Roman"/>
          <w:sz w:val="24"/>
          <w:szCs w:val="24"/>
        </w:rPr>
        <w:t xml:space="preserve">omo programa de producción intermedia cuya su función principal es facilitar los bienes y servicios necesarios en apoyo a los demás programas presupuestarios de producción final. </w:t>
      </w:r>
    </w:p>
    <w:p w:rsidR="00F30779" w:rsidRPr="003B7B47" w:rsidRDefault="00D74186" w:rsidP="005029A9">
      <w:pPr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 xml:space="preserve">Los ejes estratégicos que componen esta actividad </w:t>
      </w:r>
      <w:r w:rsidR="009A70E5">
        <w:rPr>
          <w:rFonts w:ascii="Times New Roman" w:hAnsi="Times New Roman"/>
          <w:sz w:val="24"/>
          <w:szCs w:val="24"/>
        </w:rPr>
        <w:t xml:space="preserve">están </w:t>
      </w:r>
      <w:r w:rsidRPr="003B7B47">
        <w:rPr>
          <w:rFonts w:ascii="Times New Roman" w:hAnsi="Times New Roman"/>
          <w:sz w:val="24"/>
          <w:szCs w:val="24"/>
        </w:rPr>
        <w:t xml:space="preserve">enmarcado en el Plan Estratégico </w:t>
      </w:r>
      <w:r w:rsidR="00607853" w:rsidRPr="003B7B47">
        <w:rPr>
          <w:rFonts w:ascii="Times New Roman" w:hAnsi="Times New Roman"/>
          <w:sz w:val="24"/>
          <w:szCs w:val="24"/>
        </w:rPr>
        <w:t xml:space="preserve">Institucional </w:t>
      </w:r>
      <w:r w:rsidRPr="003B7B47">
        <w:rPr>
          <w:rFonts w:ascii="Times New Roman" w:hAnsi="Times New Roman"/>
          <w:sz w:val="24"/>
          <w:szCs w:val="24"/>
        </w:rPr>
        <w:t>201</w:t>
      </w:r>
      <w:r w:rsidR="00607853" w:rsidRPr="003B7B47">
        <w:rPr>
          <w:rFonts w:ascii="Times New Roman" w:hAnsi="Times New Roman"/>
          <w:sz w:val="24"/>
          <w:szCs w:val="24"/>
        </w:rPr>
        <w:t>3</w:t>
      </w:r>
      <w:r w:rsidRPr="003B7B47">
        <w:rPr>
          <w:rFonts w:ascii="Times New Roman" w:hAnsi="Times New Roman"/>
          <w:sz w:val="24"/>
          <w:szCs w:val="24"/>
        </w:rPr>
        <w:t>-201</w:t>
      </w:r>
      <w:r w:rsidR="009A70E5">
        <w:rPr>
          <w:rFonts w:ascii="Times New Roman" w:hAnsi="Times New Roman"/>
          <w:sz w:val="24"/>
          <w:szCs w:val="24"/>
        </w:rPr>
        <w:t>6.</w:t>
      </w:r>
    </w:p>
    <w:tbl>
      <w:tblPr>
        <w:tblW w:w="11723" w:type="dxa"/>
        <w:jc w:val="center"/>
        <w:tblLayout w:type="fixed"/>
        <w:tblCellMar>
          <w:left w:w="70" w:type="dxa"/>
          <w:right w:w="70" w:type="dxa"/>
        </w:tblCellMar>
        <w:tblLook w:val="04A0"/>
      </w:tblPr>
      <w:tblGrid>
        <w:gridCol w:w="1124"/>
        <w:gridCol w:w="1418"/>
        <w:gridCol w:w="850"/>
        <w:gridCol w:w="713"/>
        <w:gridCol w:w="30"/>
        <w:gridCol w:w="160"/>
        <w:gridCol w:w="373"/>
        <w:gridCol w:w="851"/>
        <w:gridCol w:w="790"/>
        <w:gridCol w:w="160"/>
        <w:gridCol w:w="325"/>
        <w:gridCol w:w="679"/>
        <w:gridCol w:w="1164"/>
        <w:gridCol w:w="251"/>
        <w:gridCol w:w="458"/>
        <w:gridCol w:w="709"/>
        <w:gridCol w:w="992"/>
        <w:gridCol w:w="160"/>
        <w:gridCol w:w="516"/>
      </w:tblGrid>
      <w:tr w:rsidR="00F30779" w:rsidRPr="003B7B47" w:rsidTr="004953FF">
        <w:trPr>
          <w:trHeight w:val="298"/>
          <w:jc w:val="center"/>
        </w:trPr>
        <w:tc>
          <w:tcPr>
            <w:tcW w:w="410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74186" w:rsidRPr="003B7B47" w:rsidRDefault="00D74186" w:rsidP="005029A9">
            <w:pPr>
              <w:ind w:left="-70"/>
              <w:jc w:val="both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  <w:r w:rsidRPr="003B7B47">
              <w:rPr>
                <w:rFonts w:cs="Calibri"/>
                <w:b/>
                <w:bCs/>
                <w:color w:val="000000"/>
                <w:sz w:val="28"/>
                <w:szCs w:val="28"/>
              </w:rPr>
              <w:t xml:space="preserve">CUADRO: </w:t>
            </w:r>
            <w:r w:rsidRPr="003B7B47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 xml:space="preserve">I </w:t>
            </w:r>
          </w:p>
        </w:tc>
        <w:tc>
          <w:tcPr>
            <w:tcW w:w="22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</w:tr>
      <w:tr w:rsidR="00F30779" w:rsidRPr="003B7B47" w:rsidTr="005729EE">
        <w:trPr>
          <w:trHeight w:val="251"/>
          <w:jc w:val="center"/>
        </w:trPr>
        <w:tc>
          <w:tcPr>
            <w:tcW w:w="25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86" w:rsidRPr="003B7B47" w:rsidRDefault="00D74186" w:rsidP="001465CD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3B7B47">
              <w:rPr>
                <w:rFonts w:cs="Calibri"/>
                <w:b/>
                <w:bCs/>
                <w:color w:val="000000"/>
              </w:rPr>
              <w:t xml:space="preserve">Ejecución </w:t>
            </w:r>
            <w:r w:rsidR="00E36D57" w:rsidRPr="003B7B47">
              <w:rPr>
                <w:rFonts w:cs="Calibri"/>
                <w:b/>
                <w:bCs/>
                <w:color w:val="000000"/>
              </w:rPr>
              <w:t xml:space="preserve">Físico financiera al 31 de </w:t>
            </w:r>
            <w:r w:rsidR="001465CD">
              <w:rPr>
                <w:rFonts w:cs="Calibri"/>
                <w:b/>
                <w:bCs/>
                <w:color w:val="000000"/>
              </w:rPr>
              <w:t>julio</w:t>
            </w:r>
            <w:r w:rsidR="00E36D57" w:rsidRPr="003B7B47">
              <w:rPr>
                <w:rFonts w:cs="Calibri"/>
                <w:b/>
                <w:bCs/>
                <w:color w:val="000000"/>
              </w:rPr>
              <w:t xml:space="preserve"> del 2015</w:t>
            </w:r>
          </w:p>
        </w:tc>
        <w:tc>
          <w:tcPr>
            <w:tcW w:w="159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201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241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1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cs="Calibri"/>
                <w:color w:val="000000"/>
              </w:rPr>
            </w:pPr>
          </w:p>
        </w:tc>
      </w:tr>
      <w:tr w:rsidR="004953FF" w:rsidRPr="003B7B47" w:rsidTr="004953FF">
        <w:trPr>
          <w:gridAfter w:val="2"/>
          <w:wAfter w:w="676" w:type="dxa"/>
          <w:trHeight w:val="251"/>
          <w:jc w:val="center"/>
        </w:trPr>
        <w:tc>
          <w:tcPr>
            <w:tcW w:w="112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B7B47">
              <w:rPr>
                <w:rFonts w:ascii="Times New Roman" w:hAnsi="Times New Roman"/>
                <w:b/>
                <w:bCs/>
                <w:color w:val="000000"/>
              </w:rPr>
              <w:t>(1)                      PRODUCTOS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B7B47">
              <w:rPr>
                <w:rFonts w:ascii="Times New Roman" w:hAnsi="Times New Roman"/>
                <w:b/>
                <w:bCs/>
                <w:color w:val="000000"/>
              </w:rPr>
              <w:t>(2)                      UNIDAD DE MEDIDA</w:t>
            </w:r>
          </w:p>
        </w:tc>
        <w:tc>
          <w:tcPr>
            <w:tcW w:w="2126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B7B47">
              <w:rPr>
                <w:rFonts w:ascii="Times New Roman" w:hAnsi="Times New Roman"/>
                <w:b/>
                <w:bCs/>
                <w:color w:val="000000"/>
              </w:rPr>
              <w:t>201</w:t>
            </w:r>
            <w:r w:rsidR="00E36D57" w:rsidRPr="003B7B47">
              <w:rPr>
                <w:rFonts w:ascii="Times New Roman" w:hAnsi="Times New Roman"/>
                <w:b/>
                <w:bCs/>
                <w:color w:val="000000"/>
              </w:rPr>
              <w:t>5</w:t>
            </w:r>
          </w:p>
        </w:tc>
        <w:tc>
          <w:tcPr>
            <w:tcW w:w="2126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D74186" w:rsidRPr="003B7B47" w:rsidRDefault="00CD0BDC" w:rsidP="00326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3B7B47">
              <w:rPr>
                <w:rFonts w:ascii="Times New Roman" w:hAnsi="Times New Roman"/>
                <w:b/>
                <w:bCs/>
                <w:color w:val="000000"/>
              </w:rPr>
              <w:t>Enero-</w:t>
            </w:r>
            <w:r w:rsidR="003269E4">
              <w:rPr>
                <w:rFonts w:ascii="Times New Roman" w:hAnsi="Times New Roman"/>
                <w:b/>
                <w:bCs/>
                <w:color w:val="000000"/>
              </w:rPr>
              <w:t>julio</w:t>
            </w:r>
          </w:p>
        </w:tc>
        <w:tc>
          <w:tcPr>
            <w:tcW w:w="1843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000000" w:fill="C5D9F0"/>
            <w:vAlign w:val="center"/>
            <w:hideMark/>
          </w:tcPr>
          <w:p w:rsidR="00D74186" w:rsidRPr="003B7B47" w:rsidRDefault="003269E4" w:rsidP="003269E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>Enero a julio 20</w:t>
            </w:r>
            <w:r w:rsidR="00B161D3" w:rsidRPr="003B7B47">
              <w:rPr>
                <w:rFonts w:ascii="Times New Roman" w:hAnsi="Times New Roman"/>
                <w:b/>
                <w:bCs/>
                <w:color w:val="000000"/>
              </w:rPr>
              <w:t>15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3B7B47">
              <w:rPr>
                <w:rFonts w:cs="Calibri"/>
                <w:b/>
                <w:bCs/>
                <w:color w:val="000000"/>
              </w:rPr>
              <w:t>(9) = (7)/(5)*100                        %  Avance Físico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3B7B47">
              <w:rPr>
                <w:rFonts w:cs="Calibri"/>
                <w:b/>
                <w:bCs/>
                <w:color w:val="000000"/>
              </w:rPr>
              <w:t>(10) =(8)/(6)*100  % Avance Financiero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CD6EE"/>
            <w:vAlign w:val="center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  <w:r w:rsidRPr="003B7B47">
              <w:rPr>
                <w:rFonts w:cs="Calibri"/>
                <w:b/>
                <w:bCs/>
                <w:color w:val="000000"/>
              </w:rPr>
              <w:t>Desvió</w:t>
            </w:r>
          </w:p>
        </w:tc>
      </w:tr>
      <w:tr w:rsidR="004953FF" w:rsidRPr="003B7B47" w:rsidTr="004953FF">
        <w:trPr>
          <w:gridAfter w:val="2"/>
          <w:wAfter w:w="676" w:type="dxa"/>
          <w:trHeight w:val="831"/>
          <w:jc w:val="center"/>
        </w:trPr>
        <w:tc>
          <w:tcPr>
            <w:tcW w:w="112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0"/>
            <w:vAlign w:val="center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B7B47">
              <w:rPr>
                <w:rFonts w:ascii="Times New Roman" w:hAnsi="Times New Roman"/>
                <w:b/>
                <w:bCs/>
                <w:color w:val="000000"/>
              </w:rPr>
              <w:t>(3)</w:t>
            </w:r>
          </w:p>
        </w:tc>
        <w:tc>
          <w:tcPr>
            <w:tcW w:w="1276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0"/>
            <w:vAlign w:val="center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B7B47">
              <w:rPr>
                <w:rFonts w:ascii="Times New Roman" w:hAnsi="Times New Roman"/>
                <w:b/>
                <w:bCs/>
                <w:color w:val="000000"/>
              </w:rPr>
              <w:t>(4)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B7B47">
              <w:rPr>
                <w:rFonts w:ascii="Times New Roman" w:hAnsi="Times New Roman"/>
                <w:b/>
                <w:bCs/>
                <w:color w:val="000000"/>
              </w:rPr>
              <w:t>(5)                             Meta Física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D9F0"/>
            <w:vAlign w:val="center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B7B47">
              <w:rPr>
                <w:rFonts w:ascii="Times New Roman" w:hAnsi="Times New Roman"/>
                <w:b/>
                <w:bCs/>
                <w:color w:val="000000"/>
              </w:rPr>
              <w:t>(6)</w:t>
            </w:r>
          </w:p>
        </w:tc>
        <w:tc>
          <w:tcPr>
            <w:tcW w:w="67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0"/>
            <w:vAlign w:val="center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B7B47">
              <w:rPr>
                <w:rFonts w:ascii="Times New Roman" w:hAnsi="Times New Roman"/>
                <w:b/>
                <w:bCs/>
                <w:color w:val="000000"/>
              </w:rPr>
              <w:t>(7)</w:t>
            </w:r>
          </w:p>
        </w:tc>
        <w:tc>
          <w:tcPr>
            <w:tcW w:w="116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5D9F0"/>
            <w:vAlign w:val="center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B7B47">
              <w:rPr>
                <w:rFonts w:ascii="Times New Roman" w:hAnsi="Times New Roman"/>
                <w:b/>
                <w:bCs/>
                <w:color w:val="000000"/>
              </w:rPr>
              <w:t>(8)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</w:p>
        </w:tc>
      </w:tr>
      <w:tr w:rsidR="004953FF" w:rsidRPr="003B7B47" w:rsidTr="004953FF">
        <w:trPr>
          <w:gridAfter w:val="2"/>
          <w:wAfter w:w="676" w:type="dxa"/>
          <w:trHeight w:val="593"/>
          <w:jc w:val="center"/>
        </w:trPr>
        <w:tc>
          <w:tcPr>
            <w:tcW w:w="112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000000" w:fill="C5D9F0"/>
            <w:vAlign w:val="center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B7B47">
              <w:rPr>
                <w:rFonts w:ascii="Times New Roman" w:hAnsi="Times New Roman"/>
                <w:b/>
                <w:bCs/>
                <w:color w:val="000000"/>
              </w:rPr>
              <w:t>Meta Física</w:t>
            </w:r>
          </w:p>
        </w:tc>
        <w:tc>
          <w:tcPr>
            <w:tcW w:w="1276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0"/>
            <w:vAlign w:val="center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B7B47">
              <w:rPr>
                <w:rFonts w:ascii="Times New Roman" w:hAnsi="Times New Roman"/>
                <w:b/>
                <w:bCs/>
                <w:color w:val="000000"/>
              </w:rPr>
              <w:t>Presupuesto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000000" w:fill="C5D9F0"/>
            <w:vAlign w:val="center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B7B47">
              <w:rPr>
                <w:rFonts w:ascii="Times New Roman" w:hAnsi="Times New Roman"/>
                <w:b/>
                <w:bCs/>
                <w:color w:val="000000"/>
              </w:rPr>
              <w:t>Programada</w:t>
            </w:r>
          </w:p>
        </w:tc>
        <w:tc>
          <w:tcPr>
            <w:tcW w:w="1275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5D9F0"/>
            <w:vAlign w:val="center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B7B47">
              <w:rPr>
                <w:rFonts w:ascii="Times New Roman" w:hAnsi="Times New Roman"/>
                <w:b/>
                <w:bCs/>
                <w:color w:val="000000"/>
              </w:rPr>
              <w:t>Presupuesto</w:t>
            </w:r>
          </w:p>
        </w:tc>
        <w:tc>
          <w:tcPr>
            <w:tcW w:w="67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5D9F0"/>
            <w:vAlign w:val="center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B7B47">
              <w:rPr>
                <w:rFonts w:ascii="Times New Roman" w:hAnsi="Times New Roman"/>
                <w:b/>
                <w:bCs/>
                <w:color w:val="000000"/>
              </w:rPr>
              <w:t>Ejecución Física</w:t>
            </w:r>
          </w:p>
        </w:tc>
        <w:tc>
          <w:tcPr>
            <w:tcW w:w="116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C5D9F0"/>
            <w:vAlign w:val="center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B7B47">
              <w:rPr>
                <w:rFonts w:ascii="Times New Roman" w:hAnsi="Times New Roman"/>
                <w:b/>
                <w:bCs/>
                <w:color w:val="000000"/>
              </w:rPr>
              <w:t>Ejecución Financiera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cs="Calibri"/>
                <w:b/>
                <w:bCs/>
                <w:color w:val="000000"/>
              </w:rPr>
            </w:pPr>
          </w:p>
        </w:tc>
      </w:tr>
      <w:tr w:rsidR="004953FF" w:rsidRPr="003B7B47" w:rsidTr="004953FF">
        <w:trPr>
          <w:gridAfter w:val="2"/>
          <w:wAfter w:w="676" w:type="dxa"/>
          <w:trHeight w:val="1467"/>
          <w:jc w:val="center"/>
        </w:trPr>
        <w:tc>
          <w:tcPr>
            <w:tcW w:w="1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B7B47">
              <w:rPr>
                <w:rFonts w:ascii="Times New Roman" w:hAnsi="Times New Roman"/>
                <w:b/>
                <w:color w:val="000000"/>
              </w:rPr>
              <w:t>Implementado un Enfoque de Gestión por Resultad</w:t>
            </w:r>
            <w:r w:rsidRPr="003B7B47">
              <w:rPr>
                <w:rFonts w:ascii="Times New Roman" w:hAnsi="Times New Roman"/>
                <w:color w:val="000000"/>
              </w:rPr>
              <w:t>o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</w:rPr>
            </w:pPr>
            <w:r w:rsidRPr="003B7B47">
              <w:rPr>
                <w:rFonts w:ascii="Times New Roman" w:hAnsi="Times New Roman"/>
                <w:color w:val="000000"/>
              </w:rPr>
              <w:t>Objetivos Estratégicos y Productos Institucional Alineados al Presupuesto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tbl>
            <w:tblPr>
              <w:tblW w:w="7996" w:type="dxa"/>
              <w:tblLayout w:type="fixed"/>
              <w:tblCellMar>
                <w:left w:w="70" w:type="dxa"/>
                <w:right w:w="70" w:type="dxa"/>
              </w:tblCellMar>
              <w:tblLook w:val="04A0"/>
            </w:tblPr>
            <w:tblGrid>
              <w:gridCol w:w="781"/>
              <w:gridCol w:w="618"/>
              <w:gridCol w:w="1562"/>
              <w:gridCol w:w="1389"/>
              <w:gridCol w:w="1562"/>
              <w:gridCol w:w="1043"/>
              <w:gridCol w:w="1041"/>
            </w:tblGrid>
            <w:tr w:rsidR="004953FF" w:rsidRPr="003B7B47" w:rsidTr="004953FF">
              <w:trPr>
                <w:trHeight w:val="1467"/>
              </w:trPr>
              <w:tc>
                <w:tcPr>
                  <w:tcW w:w="78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953FF" w:rsidRPr="003B7B47" w:rsidRDefault="004953FF" w:rsidP="00B93F69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B7B47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80</w:t>
                  </w:r>
                </w:p>
              </w:tc>
              <w:tc>
                <w:tcPr>
                  <w:tcW w:w="61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53FF" w:rsidRPr="003B7B47" w:rsidRDefault="004953FF" w:rsidP="00D178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:rsidR="004953FF" w:rsidRPr="003B7B47" w:rsidRDefault="004953FF" w:rsidP="00D178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B7B47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153,960,998.35</w:t>
                  </w:r>
                </w:p>
              </w:tc>
              <w:tc>
                <w:tcPr>
                  <w:tcW w:w="13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53FF" w:rsidRPr="003B7B47" w:rsidRDefault="004953FF" w:rsidP="00D1788A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B7B47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15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4953FF" w:rsidRPr="003B7B47" w:rsidRDefault="004953FF" w:rsidP="00D1788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</w:pPr>
                  <w:r w:rsidRPr="003B7B47">
                    <w:rPr>
                      <w:rFonts w:ascii="Times New Roman" w:hAnsi="Times New Roman"/>
                      <w:color w:val="000000"/>
                      <w:sz w:val="16"/>
                      <w:szCs w:val="16"/>
                    </w:rPr>
                    <w:t>118,996,367.32</w:t>
                  </w:r>
                </w:p>
              </w:tc>
              <w:tc>
                <w:tcPr>
                  <w:tcW w:w="10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953FF" w:rsidRPr="003B7B47" w:rsidRDefault="004953FF" w:rsidP="00D1788A">
                  <w:pPr>
                    <w:spacing w:after="0" w:line="240" w:lineRule="auto"/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3B7B47">
                    <w:rPr>
                      <w:rFonts w:cs="Calibri"/>
                      <w:color w:val="000000"/>
                      <w:sz w:val="16"/>
                      <w:szCs w:val="16"/>
                    </w:rPr>
                    <w:t>86%</w:t>
                  </w:r>
                </w:p>
              </w:tc>
              <w:tc>
                <w:tcPr>
                  <w:tcW w:w="104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:rsidR="004953FF" w:rsidRPr="003B7B47" w:rsidRDefault="004953FF" w:rsidP="00D1788A">
                  <w:pPr>
                    <w:spacing w:after="0" w:line="240" w:lineRule="auto"/>
                    <w:jc w:val="both"/>
                    <w:rPr>
                      <w:rFonts w:cs="Calibri"/>
                      <w:color w:val="000000"/>
                      <w:sz w:val="16"/>
                      <w:szCs w:val="16"/>
                    </w:rPr>
                  </w:pPr>
                  <w:r w:rsidRPr="003B7B47">
                    <w:rPr>
                      <w:rFonts w:cs="Calibri"/>
                      <w:color w:val="000000"/>
                      <w:sz w:val="16"/>
                      <w:szCs w:val="16"/>
                    </w:rPr>
                    <w:t>77%</w:t>
                  </w:r>
                </w:p>
              </w:tc>
            </w:tr>
          </w:tbl>
          <w:p w:rsidR="00D74186" w:rsidRPr="003B7B47" w:rsidRDefault="00D74186" w:rsidP="00C874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186" w:rsidRPr="003B7B47" w:rsidRDefault="00E42D54" w:rsidP="00E42D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368,884,278.00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186" w:rsidRPr="003B7B47" w:rsidRDefault="00C4095B" w:rsidP="00C874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7B47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186" w:rsidRPr="003B7B47" w:rsidRDefault="00E42D54" w:rsidP="00E42D5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215,182,499.00</w:t>
            </w:r>
          </w:p>
        </w:tc>
        <w:tc>
          <w:tcPr>
            <w:tcW w:w="6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186" w:rsidRPr="003B7B47" w:rsidRDefault="00C4095B" w:rsidP="00C874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3B7B47">
              <w:rPr>
                <w:rFonts w:ascii="Times New Roman" w:hAnsi="Times New Roman"/>
                <w:color w:val="000000"/>
                <w:sz w:val="16"/>
                <w:szCs w:val="16"/>
              </w:rPr>
              <w:t>40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74186" w:rsidRPr="003B7B47" w:rsidRDefault="00E42D54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155,455,018.47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186" w:rsidRPr="003B7B47" w:rsidRDefault="00C4095B" w:rsidP="005029A9">
            <w:pPr>
              <w:spacing w:after="0" w:line="240" w:lineRule="auto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3B7B47">
              <w:rPr>
                <w:rFonts w:cs="Calibri"/>
                <w:color w:val="000000"/>
                <w:sz w:val="16"/>
                <w:szCs w:val="16"/>
              </w:rPr>
              <w:t>100</w:t>
            </w:r>
            <w:r w:rsidR="00D1788A" w:rsidRPr="003B7B47">
              <w:rPr>
                <w:rFonts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186" w:rsidRPr="003B7B47" w:rsidRDefault="00E42D54" w:rsidP="00B93F69">
            <w:pPr>
              <w:spacing w:after="0" w:line="240" w:lineRule="auto"/>
              <w:jc w:val="center"/>
              <w:rPr>
                <w:rFonts w:cs="Calibri"/>
                <w:color w:val="000000"/>
                <w:sz w:val="16"/>
                <w:szCs w:val="16"/>
              </w:rPr>
            </w:pPr>
            <w:r>
              <w:rPr>
                <w:rFonts w:cs="Calibri"/>
                <w:color w:val="000000"/>
                <w:sz w:val="16"/>
                <w:szCs w:val="16"/>
              </w:rPr>
              <w:t>72</w:t>
            </w:r>
            <w:r w:rsidR="00D1788A" w:rsidRPr="003B7B47">
              <w:rPr>
                <w:rFonts w:cs="Calibri"/>
                <w:color w:val="000000"/>
                <w:sz w:val="16"/>
                <w:szCs w:val="16"/>
              </w:rPr>
              <w:t>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cs="Calibri"/>
                <w:color w:val="000000"/>
                <w:sz w:val="16"/>
                <w:szCs w:val="16"/>
              </w:rPr>
            </w:pPr>
            <w:r w:rsidRPr="003B7B47">
              <w:rPr>
                <w:rFonts w:cs="Calibri"/>
                <w:color w:val="000000"/>
                <w:sz w:val="16"/>
                <w:szCs w:val="16"/>
              </w:rPr>
              <w:t> </w:t>
            </w:r>
          </w:p>
        </w:tc>
      </w:tr>
      <w:tr w:rsidR="004953FF" w:rsidRPr="003B7B47" w:rsidTr="004953FF">
        <w:trPr>
          <w:gridAfter w:val="2"/>
          <w:wAfter w:w="676" w:type="dxa"/>
          <w:trHeight w:val="692"/>
          <w:jc w:val="center"/>
        </w:trPr>
        <w:tc>
          <w:tcPr>
            <w:tcW w:w="11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</w:rPr>
            </w:pPr>
            <w:r w:rsidRPr="003B7B47">
              <w:rPr>
                <w:rFonts w:ascii="Times New Roman" w:hAnsi="Times New Roman"/>
                <w:b/>
                <w:bCs/>
                <w:color w:val="000000"/>
              </w:rPr>
              <w:t>TOTAL DEL PROGRAMA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ascii="Goudy Old Style" w:hAnsi="Goudy Old Style" w:cs="Calibri"/>
                <w:color w:val="000000"/>
              </w:rPr>
            </w:pPr>
            <w:r w:rsidRPr="003B7B47">
              <w:rPr>
                <w:rFonts w:ascii="Goudy Old Style" w:hAnsi="Goudy Old Style" w:cs="Calibri"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ascii="Goudy Old Style" w:hAnsi="Goudy Old Style" w:cs="Calibri"/>
                <w:color w:val="000000"/>
                <w:sz w:val="16"/>
                <w:szCs w:val="16"/>
              </w:rPr>
            </w:pPr>
            <w:r w:rsidRPr="003B7B47">
              <w:rPr>
                <w:rFonts w:ascii="Goudy Old Style" w:hAnsi="Goudy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D74186" w:rsidRPr="003167CB" w:rsidRDefault="003167CB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167C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368,884,278.00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ascii="Goudy Old Style" w:hAnsi="Goudy Old Style" w:cs="Calibri"/>
                <w:color w:val="000000"/>
                <w:sz w:val="16"/>
                <w:szCs w:val="16"/>
              </w:rPr>
            </w:pPr>
            <w:r w:rsidRPr="003B7B47">
              <w:rPr>
                <w:rFonts w:ascii="Goudy Old Style" w:hAnsi="Goudy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000000" w:fill="C5D9F0"/>
            <w:vAlign w:val="center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000000" w:fill="C5D9F0"/>
            <w:vAlign w:val="center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ascii="Goudy Old Style" w:hAnsi="Goudy Old Style" w:cs="Calibri"/>
                <w:color w:val="000000"/>
                <w:sz w:val="16"/>
                <w:szCs w:val="16"/>
              </w:rPr>
            </w:pPr>
            <w:r w:rsidRPr="003B7B47">
              <w:rPr>
                <w:rFonts w:ascii="Goudy Old Style" w:hAnsi="Goudy Old Style" w:cs="Calibri"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D74186" w:rsidRPr="003167CB" w:rsidRDefault="003167CB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color w:val="000000"/>
                <w:sz w:val="16"/>
                <w:szCs w:val="16"/>
              </w:rPr>
            </w:pPr>
            <w:r w:rsidRPr="003167CB">
              <w:rPr>
                <w:rFonts w:ascii="Times New Roman" w:hAnsi="Times New Roman"/>
                <w:b/>
                <w:color w:val="000000"/>
                <w:sz w:val="16"/>
                <w:szCs w:val="16"/>
              </w:rPr>
              <w:t>155,455,018.47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5D9F0"/>
            <w:vAlign w:val="center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B7B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000000" w:fill="C5D9F0"/>
            <w:vAlign w:val="center"/>
            <w:hideMark/>
          </w:tcPr>
          <w:p w:rsidR="00D74186" w:rsidRPr="003B7B47" w:rsidRDefault="003167CB" w:rsidP="00B93F6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72%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D9F0"/>
            <w:vAlign w:val="center"/>
            <w:hideMark/>
          </w:tcPr>
          <w:p w:rsidR="00D74186" w:rsidRPr="003B7B47" w:rsidRDefault="00D74186" w:rsidP="005029A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</w:pPr>
            <w:r w:rsidRPr="003B7B47">
              <w:rPr>
                <w:rFonts w:ascii="Times New Roman" w:hAnsi="Times New Roman"/>
                <w:b/>
                <w:bCs/>
                <w:color w:val="000000"/>
                <w:sz w:val="16"/>
                <w:szCs w:val="16"/>
              </w:rPr>
              <w:t> </w:t>
            </w:r>
          </w:p>
        </w:tc>
      </w:tr>
    </w:tbl>
    <w:p w:rsidR="00D74186" w:rsidRPr="003B7B47" w:rsidRDefault="00D74186" w:rsidP="005029A9">
      <w:pPr>
        <w:jc w:val="both"/>
        <w:rPr>
          <w:rFonts w:ascii="Times New Roman" w:hAnsi="Times New Roman"/>
          <w:b/>
          <w:sz w:val="28"/>
          <w:szCs w:val="28"/>
        </w:rPr>
      </w:pPr>
    </w:p>
    <w:p w:rsidR="005729EE" w:rsidRPr="003B7B47" w:rsidRDefault="005729EE" w:rsidP="005029A9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5729EE" w:rsidRPr="003B7B47" w:rsidRDefault="005729EE" w:rsidP="005029A9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5729EE" w:rsidRPr="003B7B47" w:rsidRDefault="005729EE" w:rsidP="005029A9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5729EE" w:rsidRPr="003B7B47" w:rsidRDefault="006E0E69" w:rsidP="005029A9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B7B47">
        <w:rPr>
          <w:rFonts w:ascii="Times New Roman" w:hAnsi="Times New Roman"/>
          <w:b/>
          <w:sz w:val="26"/>
          <w:szCs w:val="26"/>
          <w:u w:val="single"/>
        </w:rPr>
        <w:t xml:space="preserve">Interpretación de los Resultados por Productos </w:t>
      </w:r>
      <w:r w:rsidR="004C54AC" w:rsidRPr="003B7B47">
        <w:rPr>
          <w:rFonts w:ascii="Times New Roman" w:hAnsi="Times New Roman"/>
          <w:b/>
          <w:sz w:val="26"/>
          <w:szCs w:val="26"/>
          <w:u w:val="single"/>
        </w:rPr>
        <w:t xml:space="preserve">de </w:t>
      </w:r>
      <w:r w:rsidR="00E36D57" w:rsidRPr="003B7B47">
        <w:rPr>
          <w:rFonts w:ascii="Times New Roman" w:hAnsi="Times New Roman"/>
          <w:b/>
          <w:sz w:val="26"/>
          <w:szCs w:val="26"/>
          <w:u w:val="single"/>
        </w:rPr>
        <w:t>enero</w:t>
      </w:r>
      <w:r w:rsidR="004C54AC" w:rsidRPr="003B7B47">
        <w:rPr>
          <w:rFonts w:ascii="Times New Roman" w:hAnsi="Times New Roman"/>
          <w:b/>
          <w:sz w:val="26"/>
          <w:szCs w:val="26"/>
          <w:u w:val="single"/>
        </w:rPr>
        <w:t xml:space="preserve"> a </w:t>
      </w:r>
      <w:r w:rsidR="000B7BFE" w:rsidRPr="003B7B47">
        <w:rPr>
          <w:rFonts w:ascii="Times New Roman" w:hAnsi="Times New Roman"/>
          <w:b/>
          <w:sz w:val="26"/>
          <w:szCs w:val="26"/>
          <w:u w:val="single"/>
        </w:rPr>
        <w:t>mayo</w:t>
      </w:r>
      <w:r w:rsidRPr="003B7B47">
        <w:rPr>
          <w:rFonts w:ascii="Times New Roman" w:hAnsi="Times New Roman"/>
          <w:b/>
          <w:sz w:val="26"/>
          <w:szCs w:val="26"/>
          <w:u w:val="single"/>
        </w:rPr>
        <w:t xml:space="preserve"> del  201</w:t>
      </w:r>
      <w:r w:rsidR="00E36D57" w:rsidRPr="003B7B47">
        <w:rPr>
          <w:rFonts w:ascii="Times New Roman" w:hAnsi="Times New Roman"/>
          <w:b/>
          <w:sz w:val="26"/>
          <w:szCs w:val="26"/>
          <w:u w:val="single"/>
        </w:rPr>
        <w:t>5</w:t>
      </w:r>
      <w:r w:rsidRPr="003B7B47">
        <w:rPr>
          <w:rFonts w:ascii="Times New Roman" w:hAnsi="Times New Roman"/>
          <w:b/>
          <w:sz w:val="26"/>
          <w:szCs w:val="26"/>
          <w:u w:val="single"/>
        </w:rPr>
        <w:t>.</w:t>
      </w:r>
    </w:p>
    <w:p w:rsidR="005729EE" w:rsidRPr="003B7B47" w:rsidRDefault="005729EE" w:rsidP="005029A9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  <w:r w:rsidRPr="003B7B47">
        <w:rPr>
          <w:rFonts w:ascii="Times New Roman" w:hAnsi="Times New Roman"/>
          <w:b/>
          <w:sz w:val="26"/>
          <w:szCs w:val="26"/>
          <w:u w:val="single"/>
        </w:rPr>
        <w:t xml:space="preserve">Nota: la ejecución financiera está al </w:t>
      </w:r>
      <w:r w:rsidR="00D07E7E">
        <w:rPr>
          <w:rFonts w:ascii="Times New Roman" w:hAnsi="Times New Roman"/>
          <w:b/>
          <w:sz w:val="26"/>
          <w:szCs w:val="26"/>
          <w:u w:val="single"/>
        </w:rPr>
        <w:t>04</w:t>
      </w:r>
      <w:r w:rsidRPr="003B7B47">
        <w:rPr>
          <w:rFonts w:ascii="Times New Roman" w:hAnsi="Times New Roman"/>
          <w:b/>
          <w:sz w:val="26"/>
          <w:szCs w:val="26"/>
          <w:u w:val="single"/>
        </w:rPr>
        <w:t xml:space="preserve"> de </w:t>
      </w:r>
      <w:r w:rsidR="00D07E7E">
        <w:rPr>
          <w:rFonts w:ascii="Times New Roman" w:hAnsi="Times New Roman"/>
          <w:b/>
          <w:sz w:val="26"/>
          <w:szCs w:val="26"/>
          <w:u w:val="single"/>
        </w:rPr>
        <w:t>agosto</w:t>
      </w:r>
      <w:r w:rsidRPr="003B7B47">
        <w:rPr>
          <w:rFonts w:ascii="Times New Roman" w:hAnsi="Times New Roman"/>
          <w:b/>
          <w:sz w:val="26"/>
          <w:szCs w:val="26"/>
          <w:u w:val="single"/>
        </w:rPr>
        <w:t xml:space="preserve"> del 2015</w:t>
      </w:r>
      <w:r w:rsidR="00637742">
        <w:rPr>
          <w:rFonts w:ascii="Times New Roman" w:hAnsi="Times New Roman"/>
          <w:b/>
          <w:sz w:val="26"/>
          <w:szCs w:val="26"/>
          <w:u w:val="single"/>
        </w:rPr>
        <w:t xml:space="preserve"> y los informes físicos al 30 de junio.</w:t>
      </w:r>
    </w:p>
    <w:p w:rsidR="006E0E69" w:rsidRPr="003B7B47" w:rsidRDefault="006E0E69" w:rsidP="005029A9">
      <w:pPr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b/>
          <w:sz w:val="28"/>
          <w:szCs w:val="28"/>
        </w:rPr>
        <w:t>Actividades Centrales:</w:t>
      </w:r>
      <w:r w:rsidRPr="003B7B47">
        <w:rPr>
          <w:rFonts w:ascii="Times New Roman" w:hAnsi="Times New Roman"/>
          <w:sz w:val="28"/>
          <w:szCs w:val="28"/>
        </w:rPr>
        <w:t xml:space="preserve"> </w:t>
      </w:r>
      <w:r w:rsidRPr="003B7B47">
        <w:rPr>
          <w:rFonts w:ascii="Times New Roman" w:hAnsi="Times New Roman"/>
          <w:sz w:val="24"/>
          <w:szCs w:val="24"/>
        </w:rPr>
        <w:t xml:space="preserve">La Oficina de Acceso a la Información Pública (OAI) regulada por la </w:t>
      </w:r>
      <w:r w:rsidR="00AE71EE" w:rsidRPr="003B7B47">
        <w:rPr>
          <w:rFonts w:ascii="Times New Roman" w:hAnsi="Times New Roman"/>
          <w:sz w:val="24"/>
          <w:szCs w:val="24"/>
        </w:rPr>
        <w:t>L</w:t>
      </w:r>
      <w:r w:rsidRPr="003B7B47">
        <w:rPr>
          <w:rFonts w:ascii="Times New Roman" w:hAnsi="Times New Roman"/>
          <w:sz w:val="24"/>
          <w:szCs w:val="24"/>
        </w:rPr>
        <w:t xml:space="preserve">ey 200-04, es la encargada de brindar informaciones a las ciudadanas y ciudadanos en sentido general sobre las actividades </w:t>
      </w:r>
      <w:r w:rsidR="00413F1A">
        <w:rPr>
          <w:rFonts w:ascii="Times New Roman" w:hAnsi="Times New Roman"/>
          <w:sz w:val="24"/>
          <w:szCs w:val="24"/>
        </w:rPr>
        <w:t xml:space="preserve">y cuyo resultado es la producción terminal </w:t>
      </w:r>
      <w:r w:rsidRPr="003B7B47">
        <w:rPr>
          <w:rFonts w:ascii="Times New Roman" w:hAnsi="Times New Roman"/>
          <w:sz w:val="24"/>
          <w:szCs w:val="24"/>
        </w:rPr>
        <w:t>del Ministerio, junto al  Departamento de Comunicaciones</w:t>
      </w:r>
      <w:r w:rsidR="00413F1A">
        <w:rPr>
          <w:rFonts w:ascii="Times New Roman" w:hAnsi="Times New Roman"/>
          <w:sz w:val="24"/>
          <w:szCs w:val="24"/>
        </w:rPr>
        <w:t>, juntos</w:t>
      </w:r>
      <w:r w:rsidR="00103C2D" w:rsidRPr="003B7B47">
        <w:rPr>
          <w:rFonts w:ascii="Times New Roman" w:hAnsi="Times New Roman"/>
          <w:sz w:val="24"/>
          <w:szCs w:val="24"/>
        </w:rPr>
        <w:t xml:space="preserve"> viabilizan y</w:t>
      </w:r>
      <w:r w:rsidRPr="003B7B47">
        <w:rPr>
          <w:rFonts w:ascii="Times New Roman" w:hAnsi="Times New Roman"/>
          <w:sz w:val="24"/>
          <w:szCs w:val="24"/>
        </w:rPr>
        <w:t xml:space="preserve"> proporciona</w:t>
      </w:r>
      <w:r w:rsidR="00103C2D" w:rsidRPr="003B7B47">
        <w:rPr>
          <w:rFonts w:ascii="Times New Roman" w:hAnsi="Times New Roman"/>
          <w:sz w:val="24"/>
          <w:szCs w:val="24"/>
        </w:rPr>
        <w:t>n</w:t>
      </w:r>
      <w:r w:rsidRPr="003B7B47">
        <w:rPr>
          <w:rFonts w:ascii="Times New Roman" w:hAnsi="Times New Roman"/>
          <w:sz w:val="24"/>
          <w:szCs w:val="24"/>
        </w:rPr>
        <w:t xml:space="preserve"> informaciones </w:t>
      </w:r>
      <w:r w:rsidR="00413F1A">
        <w:rPr>
          <w:rFonts w:ascii="Times New Roman" w:hAnsi="Times New Roman"/>
          <w:sz w:val="24"/>
          <w:szCs w:val="24"/>
        </w:rPr>
        <w:t>a</w:t>
      </w:r>
      <w:r w:rsidRPr="003B7B47">
        <w:rPr>
          <w:rFonts w:ascii="Times New Roman" w:hAnsi="Times New Roman"/>
          <w:sz w:val="24"/>
          <w:szCs w:val="24"/>
        </w:rPr>
        <w:t xml:space="preserve"> nuestros clientes usuarios de los servicios</w:t>
      </w:r>
      <w:r w:rsidR="00103C2D" w:rsidRPr="003B7B47">
        <w:rPr>
          <w:rFonts w:ascii="Times New Roman" w:hAnsi="Times New Roman"/>
          <w:sz w:val="24"/>
          <w:szCs w:val="24"/>
        </w:rPr>
        <w:t xml:space="preserve"> laborales</w:t>
      </w:r>
      <w:r w:rsidRPr="003B7B47">
        <w:rPr>
          <w:rFonts w:ascii="Times New Roman" w:hAnsi="Times New Roman"/>
          <w:sz w:val="24"/>
          <w:szCs w:val="24"/>
        </w:rPr>
        <w:t xml:space="preserve"> que ofrecemos.</w:t>
      </w:r>
    </w:p>
    <w:p w:rsidR="00660899" w:rsidRPr="003B7B47" w:rsidRDefault="004F3CE9" w:rsidP="005029A9">
      <w:pPr>
        <w:jc w:val="both"/>
        <w:rPr>
          <w:rFonts w:ascii="Times New Roman" w:hAnsi="Times New Roman"/>
          <w:b/>
          <w:sz w:val="28"/>
          <w:szCs w:val="28"/>
        </w:rPr>
      </w:pPr>
      <w:r w:rsidRPr="003B7B47">
        <w:rPr>
          <w:rFonts w:ascii="Times New Roman" w:hAnsi="Times New Roman"/>
          <w:b/>
          <w:sz w:val="28"/>
          <w:szCs w:val="28"/>
        </w:rPr>
        <w:t xml:space="preserve">Unidad de protocolo: </w:t>
      </w:r>
    </w:p>
    <w:p w:rsidR="00206CB9" w:rsidRPr="003B7B47" w:rsidRDefault="00206CB9" w:rsidP="00206CB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B7B47">
        <w:rPr>
          <w:rFonts w:ascii="Times New Roman" w:hAnsi="Times New Roman"/>
          <w:b/>
          <w:sz w:val="24"/>
          <w:szCs w:val="24"/>
          <w:u w:val="single"/>
        </w:rPr>
        <w:t>Producción:</w:t>
      </w:r>
    </w:p>
    <w:p w:rsidR="00E74013" w:rsidRPr="003B7B47" w:rsidRDefault="00E74013" w:rsidP="00206CB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B7B47">
        <w:rPr>
          <w:rFonts w:ascii="Times New Roman" w:hAnsi="Times New Roman"/>
          <w:b/>
          <w:sz w:val="24"/>
          <w:szCs w:val="24"/>
          <w:u w:val="single"/>
        </w:rPr>
        <w:t>Enero-</w:t>
      </w:r>
      <w:r w:rsidR="006A4D59" w:rsidRPr="003B7B47">
        <w:rPr>
          <w:rFonts w:ascii="Times New Roman" w:hAnsi="Times New Roman"/>
          <w:b/>
          <w:sz w:val="24"/>
          <w:szCs w:val="24"/>
          <w:u w:val="single"/>
        </w:rPr>
        <w:t>junio</w:t>
      </w:r>
    </w:p>
    <w:p w:rsidR="00660899" w:rsidRPr="003B7B47" w:rsidRDefault="00660899" w:rsidP="005029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7B47">
        <w:rPr>
          <w:rFonts w:ascii="Times New Roman" w:hAnsi="Times New Roman"/>
          <w:b/>
          <w:sz w:val="28"/>
          <w:szCs w:val="28"/>
        </w:rPr>
        <w:t>1.-</w:t>
      </w:r>
      <w:r w:rsidRPr="003B7B47">
        <w:rPr>
          <w:rFonts w:ascii="Times New Roman" w:hAnsi="Times New Roman"/>
          <w:b/>
          <w:sz w:val="28"/>
          <w:szCs w:val="28"/>
        </w:rPr>
        <w:tab/>
      </w:r>
      <w:r w:rsidR="004F3CE9" w:rsidRPr="003B7B47">
        <w:rPr>
          <w:rFonts w:ascii="Times New Roman" w:hAnsi="Times New Roman"/>
          <w:b/>
          <w:sz w:val="24"/>
          <w:szCs w:val="24"/>
        </w:rPr>
        <w:t>Celebración de actividades y eventos del Ministerio</w:t>
      </w:r>
      <w:r w:rsidRPr="003B7B47">
        <w:rPr>
          <w:rFonts w:ascii="Times New Roman" w:hAnsi="Times New Roman"/>
          <w:b/>
          <w:sz w:val="24"/>
          <w:szCs w:val="24"/>
        </w:rPr>
        <w:t xml:space="preserve"> realizados:</w:t>
      </w:r>
    </w:p>
    <w:p w:rsidR="00660899" w:rsidRPr="003B7B47" w:rsidRDefault="00660899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b/>
          <w:sz w:val="24"/>
          <w:szCs w:val="24"/>
        </w:rPr>
        <w:t>1.1.-</w:t>
      </w:r>
      <w:r w:rsidR="001F72F2">
        <w:rPr>
          <w:rFonts w:ascii="Times New Roman" w:hAnsi="Times New Roman"/>
          <w:sz w:val="24"/>
          <w:szCs w:val="24"/>
        </w:rPr>
        <w:tab/>
        <w:t xml:space="preserve">Celebración mes de la patria, </w:t>
      </w:r>
      <w:r w:rsidR="00607853" w:rsidRPr="003B7B47">
        <w:rPr>
          <w:rFonts w:ascii="Times New Roman" w:hAnsi="Times New Roman"/>
          <w:sz w:val="24"/>
          <w:szCs w:val="24"/>
        </w:rPr>
        <w:t>realizado</w:t>
      </w:r>
      <w:r w:rsidRPr="003B7B47">
        <w:rPr>
          <w:rFonts w:ascii="Times New Roman" w:hAnsi="Times New Roman"/>
          <w:sz w:val="24"/>
          <w:szCs w:val="24"/>
        </w:rPr>
        <w:t xml:space="preserve"> en un 100%,</w:t>
      </w:r>
    </w:p>
    <w:p w:rsidR="00660899" w:rsidRPr="003B7B47" w:rsidRDefault="00660899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b/>
          <w:sz w:val="24"/>
          <w:szCs w:val="24"/>
        </w:rPr>
        <w:t>1.2-</w:t>
      </w:r>
      <w:r w:rsidRPr="003B7B47">
        <w:rPr>
          <w:rFonts w:ascii="Times New Roman" w:hAnsi="Times New Roman"/>
          <w:sz w:val="24"/>
          <w:szCs w:val="24"/>
        </w:rPr>
        <w:tab/>
        <w:t>Celebración día Internacional de la mujer, ejecutad</w:t>
      </w:r>
      <w:r w:rsidR="00B51446" w:rsidRPr="003B7B47">
        <w:rPr>
          <w:rFonts w:ascii="Times New Roman" w:hAnsi="Times New Roman"/>
          <w:sz w:val="24"/>
          <w:szCs w:val="24"/>
        </w:rPr>
        <w:t>a</w:t>
      </w:r>
      <w:r w:rsidRPr="003B7B47">
        <w:rPr>
          <w:rFonts w:ascii="Times New Roman" w:hAnsi="Times New Roman"/>
          <w:sz w:val="24"/>
          <w:szCs w:val="24"/>
        </w:rPr>
        <w:t xml:space="preserve"> celebración en un 100%,</w:t>
      </w:r>
    </w:p>
    <w:p w:rsidR="00654359" w:rsidRPr="003B7B47" w:rsidRDefault="00654359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1.3.-</w:t>
      </w:r>
      <w:r w:rsidRPr="003B7B47">
        <w:rPr>
          <w:rFonts w:ascii="Times New Roman" w:hAnsi="Times New Roman"/>
          <w:sz w:val="24"/>
          <w:szCs w:val="24"/>
        </w:rPr>
        <w:tab/>
        <w:t>Celebración día de la secretaria logrado en un 100%,</w:t>
      </w:r>
    </w:p>
    <w:p w:rsidR="00654359" w:rsidRPr="003B7B47" w:rsidRDefault="00654359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1.4.-</w:t>
      </w:r>
      <w:r w:rsidRPr="003B7B47">
        <w:rPr>
          <w:rFonts w:ascii="Times New Roman" w:hAnsi="Times New Roman"/>
          <w:sz w:val="24"/>
          <w:szCs w:val="24"/>
        </w:rPr>
        <w:tab/>
        <w:t>Celebración día Internacional del Trabajo, ejecutado en un 100%,</w:t>
      </w:r>
    </w:p>
    <w:p w:rsidR="00654359" w:rsidRPr="003B7B47" w:rsidRDefault="00654359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1.13.-</w:t>
      </w:r>
      <w:r w:rsidRPr="003B7B47">
        <w:rPr>
          <w:rFonts w:ascii="Times New Roman" w:hAnsi="Times New Roman"/>
          <w:sz w:val="24"/>
          <w:szCs w:val="24"/>
        </w:rPr>
        <w:tab/>
        <w:t>Adquisición de cristalería para el uso de las actividades, logrado en un 100%</w:t>
      </w:r>
      <w:r w:rsidRPr="003B7B47">
        <w:rPr>
          <w:rFonts w:ascii="Times New Roman" w:hAnsi="Times New Roman"/>
          <w:sz w:val="24"/>
          <w:szCs w:val="24"/>
        </w:rPr>
        <w:tab/>
      </w:r>
    </w:p>
    <w:p w:rsidR="00660899" w:rsidRPr="003B7B47" w:rsidRDefault="00660899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F7030" w:rsidRPr="003B7B47" w:rsidRDefault="006E0E69" w:rsidP="00206CB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B7B47">
        <w:rPr>
          <w:rFonts w:ascii="Times New Roman" w:hAnsi="Times New Roman"/>
          <w:b/>
          <w:sz w:val="28"/>
          <w:szCs w:val="28"/>
        </w:rPr>
        <w:t>Departamento de Relaciones Internacionales</w:t>
      </w:r>
      <w:r w:rsidR="008F7030" w:rsidRPr="003B7B47">
        <w:rPr>
          <w:rFonts w:ascii="Times New Roman" w:hAnsi="Times New Roman"/>
          <w:b/>
          <w:sz w:val="28"/>
          <w:szCs w:val="28"/>
        </w:rPr>
        <w:t>:</w:t>
      </w:r>
    </w:p>
    <w:p w:rsidR="00206CB9" w:rsidRPr="003B7B47" w:rsidRDefault="00206CB9" w:rsidP="00206CB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B7B47">
        <w:rPr>
          <w:rFonts w:ascii="Times New Roman" w:hAnsi="Times New Roman"/>
          <w:b/>
          <w:sz w:val="24"/>
          <w:szCs w:val="24"/>
          <w:u w:val="single"/>
        </w:rPr>
        <w:t>Producción:</w:t>
      </w:r>
    </w:p>
    <w:p w:rsidR="008959EE" w:rsidRPr="003B7B47" w:rsidRDefault="008959EE" w:rsidP="00206CB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B7B47">
        <w:rPr>
          <w:rFonts w:ascii="Times New Roman" w:hAnsi="Times New Roman"/>
          <w:b/>
          <w:sz w:val="24"/>
          <w:szCs w:val="24"/>
          <w:u w:val="single"/>
        </w:rPr>
        <w:t>Enero-</w:t>
      </w:r>
      <w:r w:rsidR="008F1491" w:rsidRPr="003B7B47">
        <w:rPr>
          <w:rFonts w:ascii="Times New Roman" w:hAnsi="Times New Roman"/>
          <w:b/>
          <w:sz w:val="24"/>
          <w:szCs w:val="24"/>
          <w:u w:val="single"/>
        </w:rPr>
        <w:t>Junio</w:t>
      </w:r>
    </w:p>
    <w:p w:rsidR="008F7030" w:rsidRPr="003B7B47" w:rsidRDefault="008F7030" w:rsidP="005029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7B47">
        <w:rPr>
          <w:rFonts w:ascii="Times New Roman" w:hAnsi="Times New Roman"/>
          <w:b/>
          <w:sz w:val="28"/>
          <w:szCs w:val="28"/>
        </w:rPr>
        <w:t>1.-</w:t>
      </w:r>
      <w:r w:rsidRPr="003B7B47">
        <w:rPr>
          <w:rFonts w:ascii="Times New Roman" w:hAnsi="Times New Roman"/>
          <w:b/>
          <w:sz w:val="28"/>
          <w:szCs w:val="28"/>
        </w:rPr>
        <w:tab/>
      </w:r>
      <w:r w:rsidR="006E0E69" w:rsidRPr="003B7B47">
        <w:rPr>
          <w:rFonts w:ascii="Times New Roman" w:hAnsi="Times New Roman"/>
          <w:b/>
          <w:sz w:val="24"/>
          <w:szCs w:val="24"/>
        </w:rPr>
        <w:t xml:space="preserve"> Gestionada las Relaciones Internacionales y la administración </w:t>
      </w:r>
      <w:r w:rsidRPr="003B7B47">
        <w:rPr>
          <w:rFonts w:ascii="Times New Roman" w:hAnsi="Times New Roman"/>
          <w:b/>
          <w:sz w:val="24"/>
          <w:szCs w:val="24"/>
        </w:rPr>
        <w:t>de los tratados internacionales:</w:t>
      </w:r>
    </w:p>
    <w:p w:rsidR="008F7030" w:rsidRPr="003B7B47" w:rsidRDefault="008F7030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1.2-</w:t>
      </w:r>
      <w:r w:rsidRPr="003B7B47">
        <w:rPr>
          <w:rFonts w:ascii="Times New Roman" w:hAnsi="Times New Roman"/>
          <w:sz w:val="24"/>
          <w:szCs w:val="24"/>
        </w:rPr>
        <w:tab/>
        <w:t xml:space="preserve"> </w:t>
      </w:r>
      <w:r w:rsidR="0073558E" w:rsidRPr="003B7B47">
        <w:rPr>
          <w:rFonts w:ascii="Times New Roman" w:hAnsi="Times New Roman"/>
          <w:sz w:val="24"/>
          <w:szCs w:val="24"/>
        </w:rPr>
        <w:t>Coordinar acciones conjunta con el MIREX, se realizaron diez (10)  sobrepasando la meta,</w:t>
      </w:r>
    </w:p>
    <w:p w:rsidR="0073558E" w:rsidRPr="003B7B47" w:rsidRDefault="008F7030" w:rsidP="0073558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1.3-</w:t>
      </w:r>
      <w:r w:rsidRPr="003B7B47">
        <w:rPr>
          <w:rFonts w:ascii="Times New Roman" w:hAnsi="Times New Roman"/>
          <w:sz w:val="24"/>
          <w:szCs w:val="24"/>
        </w:rPr>
        <w:tab/>
      </w:r>
      <w:r w:rsidR="0073558E" w:rsidRPr="003B7B47">
        <w:rPr>
          <w:rFonts w:ascii="Times New Roman" w:hAnsi="Times New Roman"/>
          <w:sz w:val="24"/>
          <w:szCs w:val="24"/>
        </w:rPr>
        <w:t xml:space="preserve">Participación del Ministerio en eventos Internacionales, meta de enero a </w:t>
      </w:r>
      <w:r w:rsidR="00A14C2F">
        <w:rPr>
          <w:rFonts w:ascii="Times New Roman" w:hAnsi="Times New Roman"/>
          <w:sz w:val="24"/>
          <w:szCs w:val="24"/>
        </w:rPr>
        <w:t>julio</w:t>
      </w:r>
      <w:r w:rsidR="00C153CE">
        <w:rPr>
          <w:rFonts w:ascii="Times New Roman" w:hAnsi="Times New Roman"/>
          <w:sz w:val="24"/>
          <w:szCs w:val="24"/>
        </w:rPr>
        <w:t>, lograda en un 80</w:t>
      </w:r>
      <w:r w:rsidR="0073558E" w:rsidRPr="003B7B47">
        <w:rPr>
          <w:rFonts w:ascii="Times New Roman" w:hAnsi="Times New Roman"/>
          <w:sz w:val="24"/>
          <w:szCs w:val="24"/>
        </w:rPr>
        <w:t>%,</w:t>
      </w:r>
    </w:p>
    <w:p w:rsidR="0073558E" w:rsidRPr="003B7B47" w:rsidRDefault="008F7030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1.4-</w:t>
      </w:r>
      <w:r w:rsidRPr="003B7B47">
        <w:rPr>
          <w:rFonts w:ascii="Times New Roman" w:hAnsi="Times New Roman"/>
          <w:sz w:val="24"/>
          <w:szCs w:val="24"/>
        </w:rPr>
        <w:tab/>
      </w:r>
      <w:r w:rsidR="0073558E" w:rsidRPr="003B7B47">
        <w:rPr>
          <w:rFonts w:ascii="Times New Roman" w:hAnsi="Times New Roman"/>
          <w:sz w:val="24"/>
          <w:szCs w:val="24"/>
        </w:rPr>
        <w:t xml:space="preserve">Pago cuotas a Organismos Internacionales  (OIT, </w:t>
      </w:r>
      <w:r w:rsidR="00C153CE">
        <w:rPr>
          <w:rFonts w:ascii="Times New Roman" w:hAnsi="Times New Roman"/>
          <w:sz w:val="24"/>
          <w:szCs w:val="24"/>
        </w:rPr>
        <w:t xml:space="preserve">RIAL </w:t>
      </w:r>
      <w:r w:rsidR="00CC1CF7" w:rsidRPr="003B7B47">
        <w:rPr>
          <w:rFonts w:ascii="Times New Roman" w:hAnsi="Times New Roman"/>
          <w:sz w:val="24"/>
          <w:szCs w:val="24"/>
        </w:rPr>
        <w:t xml:space="preserve">y un pago al </w:t>
      </w:r>
      <w:r w:rsidR="0073558E" w:rsidRPr="003B7B47">
        <w:rPr>
          <w:rFonts w:ascii="Times New Roman" w:hAnsi="Times New Roman"/>
          <w:sz w:val="24"/>
          <w:szCs w:val="24"/>
        </w:rPr>
        <w:t>AMSPE), ejecutado el pago,</w:t>
      </w:r>
    </w:p>
    <w:p w:rsidR="00924CE9" w:rsidRDefault="00924CE9" w:rsidP="005029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928AD" w:rsidRPr="003B7B47" w:rsidRDefault="0073558E" w:rsidP="005029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7B47">
        <w:rPr>
          <w:rFonts w:ascii="Times New Roman" w:hAnsi="Times New Roman"/>
          <w:b/>
          <w:sz w:val="24"/>
          <w:szCs w:val="24"/>
        </w:rPr>
        <w:t>2.-</w:t>
      </w:r>
      <w:r w:rsidRPr="003B7B47">
        <w:rPr>
          <w:rFonts w:ascii="Times New Roman" w:hAnsi="Times New Roman"/>
          <w:b/>
          <w:sz w:val="24"/>
          <w:szCs w:val="24"/>
        </w:rPr>
        <w:tab/>
        <w:t>Cooperación y Acuerdos Internacionales gestionados</w:t>
      </w:r>
      <w:r w:rsidR="007928AD" w:rsidRPr="003B7B47">
        <w:rPr>
          <w:rFonts w:ascii="Times New Roman" w:hAnsi="Times New Roman"/>
          <w:b/>
          <w:sz w:val="24"/>
          <w:szCs w:val="24"/>
        </w:rPr>
        <w:t>:</w:t>
      </w:r>
    </w:p>
    <w:p w:rsidR="007928AD" w:rsidRPr="003B7B47" w:rsidRDefault="007928AD" w:rsidP="007928AD">
      <w:pPr>
        <w:spacing w:after="0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2.1.-</w:t>
      </w:r>
      <w:r w:rsidRPr="003B7B47">
        <w:rPr>
          <w:rFonts w:ascii="Times New Roman" w:hAnsi="Times New Roman"/>
          <w:sz w:val="24"/>
          <w:szCs w:val="24"/>
        </w:rPr>
        <w:tab/>
        <w:t>Asistir a reuniones de la comisión de negociaciones comerciales, meta 9 realizadas 5, para el logro en un 60%,</w:t>
      </w:r>
    </w:p>
    <w:p w:rsidR="00B35414" w:rsidRPr="003B7B47" w:rsidRDefault="00B35414" w:rsidP="007928AD">
      <w:pPr>
        <w:spacing w:after="0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2.3.-</w:t>
      </w:r>
      <w:r w:rsidRPr="003B7B47">
        <w:rPr>
          <w:rFonts w:ascii="Times New Roman" w:hAnsi="Times New Roman"/>
          <w:sz w:val="24"/>
          <w:szCs w:val="24"/>
        </w:rPr>
        <w:tab/>
      </w:r>
      <w:r w:rsidR="001F72F2">
        <w:rPr>
          <w:rFonts w:ascii="Times New Roman" w:hAnsi="Times New Roman"/>
          <w:sz w:val="24"/>
          <w:szCs w:val="24"/>
        </w:rPr>
        <w:t>R</w:t>
      </w:r>
      <w:r w:rsidRPr="003B7B47">
        <w:rPr>
          <w:rFonts w:ascii="Times New Roman" w:hAnsi="Times New Roman"/>
          <w:sz w:val="24"/>
          <w:szCs w:val="24"/>
        </w:rPr>
        <w:t xml:space="preserve">edactar opiniones técnica de informes, la meta esta lograda en los primeros </w:t>
      </w:r>
      <w:r w:rsidR="006732E0">
        <w:rPr>
          <w:rFonts w:ascii="Times New Roman" w:hAnsi="Times New Roman"/>
          <w:sz w:val="24"/>
          <w:szCs w:val="24"/>
        </w:rPr>
        <w:t>seis</w:t>
      </w:r>
      <w:r w:rsidRPr="003B7B47">
        <w:rPr>
          <w:rFonts w:ascii="Times New Roman" w:hAnsi="Times New Roman"/>
          <w:sz w:val="24"/>
          <w:szCs w:val="24"/>
        </w:rPr>
        <w:t xml:space="preserve"> (</w:t>
      </w:r>
      <w:r w:rsidR="006732E0">
        <w:rPr>
          <w:rFonts w:ascii="Times New Roman" w:hAnsi="Times New Roman"/>
          <w:sz w:val="24"/>
          <w:szCs w:val="24"/>
        </w:rPr>
        <w:t>6</w:t>
      </w:r>
      <w:r w:rsidRPr="003B7B47">
        <w:rPr>
          <w:rFonts w:ascii="Times New Roman" w:hAnsi="Times New Roman"/>
          <w:sz w:val="24"/>
          <w:szCs w:val="24"/>
        </w:rPr>
        <w:t xml:space="preserve">) meses </w:t>
      </w:r>
      <w:r w:rsidR="006732E0">
        <w:rPr>
          <w:rFonts w:ascii="Times New Roman" w:hAnsi="Times New Roman"/>
          <w:sz w:val="24"/>
          <w:szCs w:val="24"/>
        </w:rPr>
        <w:t xml:space="preserve">del año </w:t>
      </w:r>
    </w:p>
    <w:p w:rsidR="0073558E" w:rsidRPr="003B7B47" w:rsidRDefault="0073558E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B0447" w:rsidRPr="003B7B47" w:rsidRDefault="006E0E69" w:rsidP="005029A9">
      <w:pPr>
        <w:spacing w:after="0"/>
        <w:jc w:val="both"/>
        <w:rPr>
          <w:rFonts w:ascii="Times New Roman" w:hAnsi="Times New Roman"/>
          <w:b/>
        </w:rPr>
      </w:pPr>
      <w:r w:rsidRPr="003B7B47">
        <w:rPr>
          <w:rFonts w:ascii="Times New Roman" w:hAnsi="Times New Roman"/>
          <w:b/>
          <w:sz w:val="28"/>
          <w:szCs w:val="28"/>
        </w:rPr>
        <w:t>Dirección de Recursos Humanos:</w:t>
      </w:r>
      <w:r w:rsidRPr="003B7B47">
        <w:rPr>
          <w:rFonts w:ascii="Times New Roman" w:hAnsi="Times New Roman"/>
        </w:rPr>
        <w:t xml:space="preserve"> </w:t>
      </w:r>
    </w:p>
    <w:p w:rsidR="001A2E60" w:rsidRPr="003B7B47" w:rsidRDefault="001A2E60" w:rsidP="005029A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B7B47">
        <w:rPr>
          <w:rFonts w:ascii="Times New Roman" w:hAnsi="Times New Roman"/>
          <w:b/>
          <w:sz w:val="24"/>
          <w:szCs w:val="24"/>
          <w:u w:val="single"/>
        </w:rPr>
        <w:t>Producción:</w:t>
      </w:r>
      <w:r w:rsidR="00C73110" w:rsidRPr="003B7B47">
        <w:rPr>
          <w:rFonts w:ascii="Times New Roman" w:hAnsi="Times New Roman"/>
          <w:b/>
          <w:sz w:val="24"/>
          <w:szCs w:val="24"/>
          <w:u w:val="single"/>
        </w:rPr>
        <w:t xml:space="preserve">  </w:t>
      </w:r>
      <w:r w:rsidR="00C73110" w:rsidRPr="003B7B47">
        <w:rPr>
          <w:rFonts w:ascii="Times New Roman" w:hAnsi="Times New Roman"/>
          <w:b/>
          <w:sz w:val="24"/>
          <w:szCs w:val="24"/>
          <w:u w:val="single"/>
        </w:rPr>
        <w:tab/>
        <w:t>Enero-</w:t>
      </w:r>
      <w:r w:rsidR="008F1491" w:rsidRPr="003B7B47">
        <w:rPr>
          <w:rFonts w:ascii="Times New Roman" w:hAnsi="Times New Roman"/>
          <w:b/>
          <w:sz w:val="24"/>
          <w:szCs w:val="24"/>
          <w:u w:val="single"/>
        </w:rPr>
        <w:t>Junio</w:t>
      </w:r>
      <w:r w:rsidR="00C73110" w:rsidRPr="003B7B47">
        <w:rPr>
          <w:rFonts w:ascii="Times New Roman" w:hAnsi="Times New Roman"/>
          <w:b/>
          <w:sz w:val="24"/>
          <w:szCs w:val="24"/>
          <w:u w:val="single"/>
        </w:rPr>
        <w:t xml:space="preserve"> 2015</w:t>
      </w:r>
    </w:p>
    <w:p w:rsidR="001A2E60" w:rsidRPr="003B7B47" w:rsidRDefault="001A2E60" w:rsidP="005029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7B47">
        <w:rPr>
          <w:rFonts w:ascii="Times New Roman" w:hAnsi="Times New Roman"/>
          <w:b/>
          <w:sz w:val="24"/>
          <w:szCs w:val="24"/>
        </w:rPr>
        <w:t>1.-</w:t>
      </w:r>
      <w:r w:rsidRPr="003B7B47">
        <w:rPr>
          <w:rFonts w:ascii="Times New Roman" w:hAnsi="Times New Roman"/>
          <w:b/>
          <w:sz w:val="24"/>
          <w:szCs w:val="24"/>
        </w:rPr>
        <w:tab/>
        <w:t>Capacitación y meritocracia de los servidores públicos fortalecida</w:t>
      </w:r>
      <w:r w:rsidR="000343B5" w:rsidRPr="003B7B47">
        <w:rPr>
          <w:rFonts w:ascii="Times New Roman" w:hAnsi="Times New Roman"/>
          <w:b/>
          <w:sz w:val="24"/>
          <w:szCs w:val="24"/>
        </w:rPr>
        <w:t>:</w:t>
      </w:r>
      <w:r w:rsidRPr="003B7B47">
        <w:rPr>
          <w:rFonts w:ascii="Times New Roman" w:hAnsi="Times New Roman"/>
          <w:b/>
          <w:sz w:val="24"/>
          <w:szCs w:val="24"/>
        </w:rPr>
        <w:tab/>
      </w:r>
    </w:p>
    <w:p w:rsidR="00C56B9A" w:rsidRPr="003B7B47" w:rsidRDefault="00DD5B4F" w:rsidP="005029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7B47">
        <w:rPr>
          <w:rFonts w:ascii="Times New Roman" w:hAnsi="Times New Roman"/>
          <w:b/>
          <w:sz w:val="24"/>
          <w:szCs w:val="24"/>
        </w:rPr>
        <w:t>1.6-</w:t>
      </w:r>
      <w:r w:rsidRPr="003B7B47">
        <w:rPr>
          <w:rFonts w:ascii="Times New Roman" w:hAnsi="Times New Roman"/>
          <w:b/>
          <w:sz w:val="24"/>
          <w:szCs w:val="24"/>
        </w:rPr>
        <w:tab/>
      </w:r>
      <w:r w:rsidR="00146804" w:rsidRPr="003B7B47">
        <w:rPr>
          <w:rFonts w:ascii="Times New Roman" w:hAnsi="Times New Roman"/>
          <w:sz w:val="24"/>
          <w:szCs w:val="24"/>
        </w:rPr>
        <w:t>Implementar plan de capacitación institucional, diseñado en un 80%</w:t>
      </w:r>
      <w:r w:rsidR="006706A7" w:rsidRPr="003B7B47">
        <w:rPr>
          <w:rFonts w:ascii="Times New Roman" w:hAnsi="Times New Roman"/>
          <w:sz w:val="24"/>
          <w:szCs w:val="24"/>
        </w:rPr>
        <w:t xml:space="preserve">, </w:t>
      </w:r>
    </w:p>
    <w:p w:rsidR="00C56B9A" w:rsidRPr="003B7B47" w:rsidRDefault="006706A7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1.6.1</w:t>
      </w:r>
      <w:r w:rsidRPr="003B7B47">
        <w:rPr>
          <w:rFonts w:ascii="Times New Roman" w:hAnsi="Times New Roman"/>
          <w:b/>
          <w:sz w:val="24"/>
          <w:szCs w:val="24"/>
        </w:rPr>
        <w:t>.-</w:t>
      </w:r>
      <w:r w:rsidR="00DD5B4F" w:rsidRPr="003B7B47">
        <w:rPr>
          <w:rFonts w:ascii="Times New Roman" w:hAnsi="Times New Roman"/>
          <w:b/>
          <w:sz w:val="24"/>
          <w:szCs w:val="24"/>
        </w:rPr>
        <w:tab/>
      </w:r>
      <w:r w:rsidR="00AE71EE" w:rsidRPr="003B7B47">
        <w:rPr>
          <w:rFonts w:ascii="Times New Roman" w:hAnsi="Times New Roman"/>
          <w:sz w:val="24"/>
          <w:szCs w:val="24"/>
        </w:rPr>
        <w:t>C</w:t>
      </w:r>
      <w:r w:rsidRPr="003B7B47">
        <w:rPr>
          <w:rFonts w:ascii="Times New Roman" w:hAnsi="Times New Roman"/>
          <w:sz w:val="24"/>
          <w:szCs w:val="24"/>
        </w:rPr>
        <w:t xml:space="preserve">apacitación por grupo ocupacional en ejecución en un 75%, </w:t>
      </w:r>
    </w:p>
    <w:p w:rsidR="00EF0C45" w:rsidRPr="003B7B47" w:rsidRDefault="006706A7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1.6.2.-</w:t>
      </w:r>
      <w:r w:rsidR="00DD5B4F" w:rsidRPr="003B7B47">
        <w:rPr>
          <w:rFonts w:ascii="Times New Roman" w:hAnsi="Times New Roman"/>
          <w:sz w:val="24"/>
          <w:szCs w:val="24"/>
        </w:rPr>
        <w:tab/>
      </w:r>
      <w:r w:rsidR="00AE71EE" w:rsidRPr="003B7B47">
        <w:rPr>
          <w:rFonts w:ascii="Times New Roman" w:hAnsi="Times New Roman"/>
          <w:sz w:val="24"/>
          <w:szCs w:val="24"/>
        </w:rPr>
        <w:t>E</w:t>
      </w:r>
      <w:r w:rsidRPr="003B7B47">
        <w:rPr>
          <w:rFonts w:ascii="Times New Roman" w:hAnsi="Times New Roman"/>
          <w:sz w:val="24"/>
          <w:szCs w:val="24"/>
        </w:rPr>
        <w:t xml:space="preserve">n los cursos de diplomados en meta de 400 se han capacitados </w:t>
      </w:r>
      <w:r w:rsidR="00F11227" w:rsidRPr="003B7B47">
        <w:rPr>
          <w:rFonts w:ascii="Times New Roman" w:hAnsi="Times New Roman"/>
          <w:sz w:val="24"/>
          <w:szCs w:val="24"/>
        </w:rPr>
        <w:t xml:space="preserve">287 </w:t>
      </w:r>
      <w:r w:rsidRPr="003B7B47">
        <w:rPr>
          <w:rFonts w:ascii="Times New Roman" w:hAnsi="Times New Roman"/>
          <w:sz w:val="24"/>
          <w:szCs w:val="24"/>
        </w:rPr>
        <w:t xml:space="preserve">para un </w:t>
      </w:r>
      <w:r w:rsidR="00F11227" w:rsidRPr="003B7B47">
        <w:rPr>
          <w:rFonts w:ascii="Times New Roman" w:hAnsi="Times New Roman"/>
          <w:sz w:val="24"/>
          <w:szCs w:val="24"/>
        </w:rPr>
        <w:t>71</w:t>
      </w:r>
      <w:r w:rsidRPr="003B7B47">
        <w:rPr>
          <w:rFonts w:ascii="Times New Roman" w:hAnsi="Times New Roman"/>
          <w:sz w:val="24"/>
          <w:szCs w:val="24"/>
        </w:rPr>
        <w:t xml:space="preserve">%, </w:t>
      </w:r>
    </w:p>
    <w:p w:rsidR="00EF0C45" w:rsidRPr="003B7B47" w:rsidRDefault="006706A7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1.7.</w:t>
      </w:r>
      <w:r w:rsidR="00DD5B4F" w:rsidRPr="003B7B47">
        <w:rPr>
          <w:rFonts w:ascii="Times New Roman" w:hAnsi="Times New Roman"/>
          <w:sz w:val="24"/>
          <w:szCs w:val="24"/>
        </w:rPr>
        <w:t>-</w:t>
      </w:r>
      <w:r w:rsidR="00DD5B4F" w:rsidRPr="003B7B47">
        <w:rPr>
          <w:rFonts w:ascii="Times New Roman" w:hAnsi="Times New Roman"/>
          <w:sz w:val="24"/>
          <w:szCs w:val="24"/>
        </w:rPr>
        <w:tab/>
      </w:r>
      <w:r w:rsidR="00AE71EE" w:rsidRPr="003B7B47">
        <w:rPr>
          <w:rFonts w:ascii="Times New Roman" w:hAnsi="Times New Roman"/>
          <w:sz w:val="24"/>
          <w:szCs w:val="24"/>
        </w:rPr>
        <w:t>E</w:t>
      </w:r>
      <w:r w:rsidRPr="003B7B47">
        <w:rPr>
          <w:rFonts w:ascii="Times New Roman" w:hAnsi="Times New Roman"/>
          <w:sz w:val="24"/>
          <w:szCs w:val="24"/>
        </w:rPr>
        <w:t xml:space="preserve">laboración de normativas de pasantía </w:t>
      </w:r>
      <w:r w:rsidR="00EF0C45" w:rsidRPr="003B7B47">
        <w:rPr>
          <w:rFonts w:ascii="Times New Roman" w:hAnsi="Times New Roman"/>
          <w:sz w:val="24"/>
          <w:szCs w:val="24"/>
        </w:rPr>
        <w:t xml:space="preserve">ya elaborada en un 75% </w:t>
      </w:r>
    </w:p>
    <w:p w:rsidR="003D1BC2" w:rsidRPr="003B7B47" w:rsidRDefault="003D1BC2" w:rsidP="005029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7B47">
        <w:rPr>
          <w:rFonts w:ascii="Times New Roman" w:hAnsi="Times New Roman"/>
          <w:b/>
          <w:sz w:val="24"/>
          <w:szCs w:val="24"/>
        </w:rPr>
        <w:t>2.-</w:t>
      </w:r>
      <w:r w:rsidR="00DD5B4F" w:rsidRPr="003B7B47">
        <w:rPr>
          <w:rFonts w:ascii="Times New Roman" w:hAnsi="Times New Roman"/>
          <w:b/>
          <w:sz w:val="24"/>
          <w:szCs w:val="24"/>
        </w:rPr>
        <w:tab/>
        <w:t>Estructura orgánica implementada:</w:t>
      </w:r>
    </w:p>
    <w:p w:rsidR="00F11227" w:rsidRPr="003B7B47" w:rsidRDefault="006706A7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2.</w:t>
      </w:r>
      <w:r w:rsidR="004B1373" w:rsidRPr="003B7B47">
        <w:rPr>
          <w:rFonts w:ascii="Times New Roman" w:hAnsi="Times New Roman"/>
          <w:sz w:val="24"/>
          <w:szCs w:val="24"/>
        </w:rPr>
        <w:t>1</w:t>
      </w:r>
      <w:r w:rsidR="00CF1095" w:rsidRPr="003B7B47">
        <w:rPr>
          <w:rFonts w:ascii="Times New Roman" w:hAnsi="Times New Roman"/>
          <w:sz w:val="24"/>
          <w:szCs w:val="24"/>
        </w:rPr>
        <w:t>.</w:t>
      </w:r>
      <w:r w:rsidRPr="003B7B47">
        <w:rPr>
          <w:rFonts w:ascii="Times New Roman" w:hAnsi="Times New Roman"/>
          <w:sz w:val="24"/>
          <w:szCs w:val="24"/>
        </w:rPr>
        <w:t>-</w:t>
      </w:r>
      <w:r w:rsidR="00DD5B4F" w:rsidRPr="003B7B47">
        <w:rPr>
          <w:rFonts w:ascii="Times New Roman" w:hAnsi="Times New Roman"/>
          <w:sz w:val="24"/>
          <w:szCs w:val="24"/>
        </w:rPr>
        <w:tab/>
      </w:r>
      <w:r w:rsidR="00AE71EE" w:rsidRPr="003B7B47">
        <w:rPr>
          <w:rFonts w:ascii="Times New Roman" w:hAnsi="Times New Roman"/>
          <w:sz w:val="24"/>
          <w:szCs w:val="24"/>
        </w:rPr>
        <w:t>A</w:t>
      </w:r>
      <w:r w:rsidRPr="003B7B47">
        <w:rPr>
          <w:rFonts w:ascii="Times New Roman" w:hAnsi="Times New Roman"/>
          <w:sz w:val="24"/>
          <w:szCs w:val="24"/>
        </w:rPr>
        <w:t xml:space="preserve">ctualizar y organizar la estructura </w:t>
      </w:r>
      <w:r w:rsidR="004B1373" w:rsidRPr="003B7B47">
        <w:rPr>
          <w:rFonts w:ascii="Times New Roman" w:hAnsi="Times New Roman"/>
          <w:sz w:val="24"/>
          <w:szCs w:val="24"/>
        </w:rPr>
        <w:t xml:space="preserve">organizativa en el Sistema ERP  en proceso en un 85%, </w:t>
      </w:r>
    </w:p>
    <w:p w:rsidR="00F11227" w:rsidRPr="003B7B47" w:rsidRDefault="00F11227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2.2.-</w:t>
      </w:r>
      <w:r w:rsidRPr="003B7B47">
        <w:rPr>
          <w:rFonts w:ascii="Times New Roman" w:hAnsi="Times New Roman"/>
          <w:sz w:val="24"/>
          <w:szCs w:val="24"/>
        </w:rPr>
        <w:tab/>
        <w:t>Actualizar clasificador de cargos, el proceso está en un 50%,</w:t>
      </w:r>
    </w:p>
    <w:p w:rsidR="00EF0C45" w:rsidRPr="003B7B47" w:rsidRDefault="004B1373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2.5.-</w:t>
      </w:r>
      <w:r w:rsidR="00DD5B4F" w:rsidRPr="003B7B47">
        <w:rPr>
          <w:rFonts w:ascii="Times New Roman" w:hAnsi="Times New Roman"/>
          <w:b/>
          <w:sz w:val="24"/>
          <w:szCs w:val="24"/>
        </w:rPr>
        <w:tab/>
      </w:r>
      <w:r w:rsidR="00AE71EE" w:rsidRPr="003B7B47">
        <w:rPr>
          <w:rFonts w:ascii="Times New Roman" w:hAnsi="Times New Roman"/>
          <w:sz w:val="24"/>
          <w:szCs w:val="24"/>
        </w:rPr>
        <w:t>C</w:t>
      </w:r>
      <w:r w:rsidRPr="003B7B47">
        <w:rPr>
          <w:rFonts w:ascii="Times New Roman" w:hAnsi="Times New Roman"/>
          <w:sz w:val="24"/>
          <w:szCs w:val="24"/>
        </w:rPr>
        <w:t xml:space="preserve">onsolidación de las informaciones en los dos Sistemas SASP Y ERP.  En un </w:t>
      </w:r>
      <w:r w:rsidR="00F11227" w:rsidRPr="003B7B47">
        <w:rPr>
          <w:rFonts w:ascii="Times New Roman" w:hAnsi="Times New Roman"/>
          <w:sz w:val="24"/>
          <w:szCs w:val="24"/>
        </w:rPr>
        <w:t>35</w:t>
      </w:r>
      <w:r w:rsidRPr="003B7B47">
        <w:rPr>
          <w:rFonts w:ascii="Times New Roman" w:hAnsi="Times New Roman"/>
          <w:sz w:val="24"/>
          <w:szCs w:val="24"/>
        </w:rPr>
        <w:t>%</w:t>
      </w:r>
      <w:r w:rsidR="005B5FE8" w:rsidRPr="003B7B47">
        <w:rPr>
          <w:rFonts w:ascii="Times New Roman" w:hAnsi="Times New Roman"/>
          <w:sz w:val="24"/>
          <w:szCs w:val="24"/>
        </w:rPr>
        <w:t xml:space="preserve">, </w:t>
      </w:r>
    </w:p>
    <w:p w:rsidR="003D1BC2" w:rsidRPr="003B7B47" w:rsidRDefault="00DD5B4F" w:rsidP="005029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7B47">
        <w:rPr>
          <w:rFonts w:ascii="Times New Roman" w:hAnsi="Times New Roman"/>
          <w:b/>
          <w:sz w:val="24"/>
          <w:szCs w:val="24"/>
        </w:rPr>
        <w:t>3.-</w:t>
      </w:r>
      <w:r w:rsidRPr="003B7B47">
        <w:rPr>
          <w:rFonts w:ascii="Times New Roman" w:hAnsi="Times New Roman"/>
          <w:b/>
          <w:sz w:val="24"/>
          <w:szCs w:val="24"/>
        </w:rPr>
        <w:tab/>
        <w:t xml:space="preserve">Ley de función </w:t>
      </w:r>
      <w:r w:rsidR="0071619A" w:rsidRPr="003B7B47">
        <w:rPr>
          <w:rFonts w:ascii="Times New Roman" w:hAnsi="Times New Roman"/>
          <w:b/>
          <w:sz w:val="24"/>
          <w:szCs w:val="24"/>
        </w:rPr>
        <w:t>pública</w:t>
      </w:r>
      <w:r w:rsidRPr="003B7B47">
        <w:rPr>
          <w:rFonts w:ascii="Times New Roman" w:hAnsi="Times New Roman"/>
          <w:b/>
          <w:sz w:val="24"/>
          <w:szCs w:val="24"/>
        </w:rPr>
        <w:t>:</w:t>
      </w:r>
    </w:p>
    <w:p w:rsidR="00EF0C45" w:rsidRPr="003B7B47" w:rsidRDefault="005B5FE8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3.4.-</w:t>
      </w:r>
      <w:r w:rsidR="00DD5B4F" w:rsidRPr="003B7B47">
        <w:rPr>
          <w:rFonts w:ascii="Times New Roman" w:hAnsi="Times New Roman"/>
          <w:b/>
          <w:sz w:val="24"/>
          <w:szCs w:val="24"/>
        </w:rPr>
        <w:tab/>
      </w:r>
      <w:r w:rsidR="00AE71EE" w:rsidRPr="003B7B47">
        <w:rPr>
          <w:rFonts w:ascii="Times New Roman" w:hAnsi="Times New Roman"/>
          <w:sz w:val="24"/>
          <w:szCs w:val="24"/>
        </w:rPr>
        <w:t>P</w:t>
      </w:r>
      <w:r w:rsidRPr="003B7B47">
        <w:rPr>
          <w:rFonts w:ascii="Times New Roman" w:hAnsi="Times New Roman"/>
          <w:sz w:val="24"/>
          <w:szCs w:val="24"/>
        </w:rPr>
        <w:t>roceso de evaluación del desempeño, y la meta ha llegado a un 67%</w:t>
      </w:r>
      <w:r w:rsidR="00EF0C45" w:rsidRPr="003B7B47">
        <w:rPr>
          <w:rFonts w:ascii="Times New Roman" w:hAnsi="Times New Roman"/>
          <w:sz w:val="24"/>
          <w:szCs w:val="24"/>
        </w:rPr>
        <w:t>,</w:t>
      </w:r>
    </w:p>
    <w:p w:rsidR="00EF0C45" w:rsidRPr="003B7B47" w:rsidRDefault="005B5FE8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3.6.-</w:t>
      </w:r>
      <w:r w:rsidR="00DD5B4F" w:rsidRPr="003B7B47">
        <w:rPr>
          <w:rFonts w:ascii="Times New Roman" w:hAnsi="Times New Roman"/>
          <w:b/>
          <w:sz w:val="24"/>
          <w:szCs w:val="24"/>
        </w:rPr>
        <w:tab/>
      </w:r>
      <w:r w:rsidR="00AE71EE" w:rsidRPr="003B7B47">
        <w:rPr>
          <w:rFonts w:ascii="Times New Roman" w:hAnsi="Times New Roman"/>
          <w:sz w:val="24"/>
          <w:szCs w:val="24"/>
        </w:rPr>
        <w:t>I</w:t>
      </w:r>
      <w:r w:rsidRPr="003B7B47">
        <w:rPr>
          <w:rFonts w:ascii="Times New Roman" w:hAnsi="Times New Roman"/>
          <w:sz w:val="24"/>
          <w:szCs w:val="24"/>
        </w:rPr>
        <w:t>mplementado el nuevo sistema de ponchado</w:t>
      </w:r>
      <w:r w:rsidR="003F75F8" w:rsidRPr="003B7B47">
        <w:rPr>
          <w:rFonts w:ascii="Times New Roman" w:hAnsi="Times New Roman"/>
          <w:sz w:val="24"/>
          <w:szCs w:val="24"/>
        </w:rPr>
        <w:t xml:space="preserve">, </w:t>
      </w:r>
      <w:r w:rsidRPr="003B7B47">
        <w:rPr>
          <w:rFonts w:ascii="Times New Roman" w:hAnsi="Times New Roman"/>
          <w:sz w:val="24"/>
          <w:szCs w:val="24"/>
        </w:rPr>
        <w:t xml:space="preserve"> </w:t>
      </w:r>
      <w:r w:rsidR="003F75F8" w:rsidRPr="003B7B47">
        <w:rPr>
          <w:rFonts w:ascii="Times New Roman" w:hAnsi="Times New Roman"/>
          <w:sz w:val="24"/>
          <w:szCs w:val="24"/>
        </w:rPr>
        <w:t>está</w:t>
      </w:r>
      <w:r w:rsidRPr="003B7B47">
        <w:rPr>
          <w:rFonts w:ascii="Times New Roman" w:hAnsi="Times New Roman"/>
          <w:sz w:val="24"/>
          <w:szCs w:val="24"/>
        </w:rPr>
        <w:t xml:space="preserve"> en un </w:t>
      </w:r>
      <w:r w:rsidR="00B364C1" w:rsidRPr="003B7B47">
        <w:rPr>
          <w:rFonts w:ascii="Times New Roman" w:hAnsi="Times New Roman"/>
          <w:sz w:val="24"/>
          <w:szCs w:val="24"/>
        </w:rPr>
        <w:t>75</w:t>
      </w:r>
      <w:r w:rsidRPr="003B7B47">
        <w:rPr>
          <w:rFonts w:ascii="Times New Roman" w:hAnsi="Times New Roman"/>
          <w:sz w:val="24"/>
          <w:szCs w:val="24"/>
        </w:rPr>
        <w:t>%</w:t>
      </w:r>
      <w:r w:rsidR="004130CF" w:rsidRPr="003B7B47">
        <w:rPr>
          <w:rFonts w:ascii="Times New Roman" w:hAnsi="Times New Roman"/>
          <w:sz w:val="24"/>
          <w:szCs w:val="24"/>
        </w:rPr>
        <w:t xml:space="preserve">, </w:t>
      </w:r>
    </w:p>
    <w:p w:rsidR="00EF0C45" w:rsidRPr="003B7B47" w:rsidRDefault="004130CF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3.7</w:t>
      </w:r>
      <w:r w:rsidR="00EF0C45" w:rsidRPr="003B7B47">
        <w:rPr>
          <w:rFonts w:ascii="Times New Roman" w:hAnsi="Times New Roman"/>
          <w:sz w:val="24"/>
          <w:szCs w:val="24"/>
        </w:rPr>
        <w:t>.-</w:t>
      </w:r>
      <w:r w:rsidR="00DD5B4F" w:rsidRPr="003B7B47">
        <w:rPr>
          <w:rFonts w:ascii="Times New Roman" w:hAnsi="Times New Roman"/>
          <w:sz w:val="24"/>
          <w:szCs w:val="24"/>
        </w:rPr>
        <w:tab/>
      </w:r>
      <w:r w:rsidR="00AE71EE" w:rsidRPr="003B7B47">
        <w:rPr>
          <w:rFonts w:ascii="Times New Roman" w:hAnsi="Times New Roman"/>
          <w:sz w:val="24"/>
          <w:szCs w:val="24"/>
        </w:rPr>
        <w:t>R</w:t>
      </w:r>
      <w:r w:rsidRPr="003B7B47">
        <w:rPr>
          <w:rFonts w:ascii="Times New Roman" w:hAnsi="Times New Roman"/>
          <w:sz w:val="24"/>
          <w:szCs w:val="24"/>
        </w:rPr>
        <w:t xml:space="preserve">eclutamiento y selección con la disponibilidad existente logrado en un </w:t>
      </w:r>
      <w:r w:rsidR="00B364C1" w:rsidRPr="003B7B47">
        <w:rPr>
          <w:rFonts w:ascii="Times New Roman" w:hAnsi="Times New Roman"/>
          <w:sz w:val="24"/>
          <w:szCs w:val="24"/>
        </w:rPr>
        <w:t>42</w:t>
      </w:r>
      <w:r w:rsidRPr="003B7B47">
        <w:rPr>
          <w:rFonts w:ascii="Times New Roman" w:hAnsi="Times New Roman"/>
          <w:sz w:val="24"/>
          <w:szCs w:val="24"/>
        </w:rPr>
        <w:t xml:space="preserve">%, </w:t>
      </w:r>
    </w:p>
    <w:p w:rsidR="00C56B9A" w:rsidRPr="003B7B47" w:rsidRDefault="004130CF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3.8.-</w:t>
      </w:r>
      <w:r w:rsidR="00DD5B4F" w:rsidRPr="003B7B47">
        <w:rPr>
          <w:rFonts w:ascii="Times New Roman" w:hAnsi="Times New Roman"/>
          <w:b/>
          <w:sz w:val="24"/>
          <w:szCs w:val="24"/>
        </w:rPr>
        <w:tab/>
      </w:r>
      <w:r w:rsidR="00AE71EE" w:rsidRPr="003B7B47">
        <w:rPr>
          <w:rFonts w:ascii="Times New Roman" w:hAnsi="Times New Roman"/>
          <w:sz w:val="24"/>
          <w:szCs w:val="24"/>
        </w:rPr>
        <w:t>R</w:t>
      </w:r>
      <w:r w:rsidRPr="003B7B47">
        <w:rPr>
          <w:rFonts w:ascii="Times New Roman" w:hAnsi="Times New Roman"/>
          <w:sz w:val="24"/>
          <w:szCs w:val="24"/>
        </w:rPr>
        <w:t xml:space="preserve">evisar y actualizar el Manual General de Cargos </w:t>
      </w:r>
      <w:r w:rsidR="00250424" w:rsidRPr="003B7B47">
        <w:rPr>
          <w:rFonts w:ascii="Times New Roman" w:hAnsi="Times New Roman"/>
          <w:sz w:val="24"/>
          <w:szCs w:val="24"/>
        </w:rPr>
        <w:t>está</w:t>
      </w:r>
      <w:r w:rsidRPr="003B7B47">
        <w:rPr>
          <w:rFonts w:ascii="Times New Roman" w:hAnsi="Times New Roman"/>
          <w:sz w:val="24"/>
          <w:szCs w:val="24"/>
        </w:rPr>
        <w:t xml:space="preserve"> en</w:t>
      </w:r>
      <w:r w:rsidR="00B364C1" w:rsidRPr="003B7B47">
        <w:rPr>
          <w:rFonts w:ascii="Times New Roman" w:hAnsi="Times New Roman"/>
          <w:sz w:val="24"/>
          <w:szCs w:val="24"/>
        </w:rPr>
        <w:t xml:space="preserve"> proceso en</w:t>
      </w:r>
      <w:r w:rsidRPr="003B7B47">
        <w:rPr>
          <w:rFonts w:ascii="Times New Roman" w:hAnsi="Times New Roman"/>
          <w:sz w:val="24"/>
          <w:szCs w:val="24"/>
        </w:rPr>
        <w:t xml:space="preserve"> un 20%</w:t>
      </w:r>
      <w:r w:rsidR="00EF0C45" w:rsidRPr="003B7B47">
        <w:rPr>
          <w:rFonts w:ascii="Times New Roman" w:hAnsi="Times New Roman"/>
          <w:sz w:val="24"/>
          <w:szCs w:val="24"/>
        </w:rPr>
        <w:t xml:space="preserve">, </w:t>
      </w:r>
    </w:p>
    <w:p w:rsidR="00C56B9A" w:rsidRPr="003B7B47" w:rsidRDefault="00EF0C45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3.9.1</w:t>
      </w:r>
      <w:r w:rsidR="00DD5B4F" w:rsidRPr="003B7B47">
        <w:rPr>
          <w:rFonts w:ascii="Times New Roman" w:hAnsi="Times New Roman"/>
          <w:sz w:val="24"/>
          <w:szCs w:val="24"/>
        </w:rPr>
        <w:t>.-</w:t>
      </w:r>
      <w:r w:rsidR="00DD5B4F" w:rsidRPr="003B7B47">
        <w:rPr>
          <w:rFonts w:ascii="Times New Roman" w:hAnsi="Times New Roman"/>
          <w:sz w:val="24"/>
          <w:szCs w:val="24"/>
        </w:rPr>
        <w:tab/>
      </w:r>
      <w:r w:rsidR="00AE71EE" w:rsidRPr="003B7B47">
        <w:rPr>
          <w:rFonts w:ascii="Times New Roman" w:hAnsi="Times New Roman"/>
          <w:sz w:val="24"/>
          <w:szCs w:val="24"/>
        </w:rPr>
        <w:t>A</w:t>
      </w:r>
      <w:r w:rsidRPr="003B7B47">
        <w:rPr>
          <w:rFonts w:ascii="Times New Roman" w:hAnsi="Times New Roman"/>
          <w:sz w:val="24"/>
          <w:szCs w:val="24"/>
        </w:rPr>
        <w:t xml:space="preserve">decuación de sueldo a la Sra. Ministra y viceministros,  logrado en un 100%, </w:t>
      </w:r>
    </w:p>
    <w:p w:rsidR="00E76199" w:rsidRPr="003B7B47" w:rsidRDefault="00EF0C45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3.11.-</w:t>
      </w:r>
      <w:r w:rsidR="00DD5B4F" w:rsidRPr="003B7B47">
        <w:rPr>
          <w:rFonts w:ascii="Times New Roman" w:hAnsi="Times New Roman"/>
          <w:b/>
          <w:sz w:val="24"/>
          <w:szCs w:val="24"/>
        </w:rPr>
        <w:tab/>
      </w:r>
      <w:r w:rsidR="00AE71EE" w:rsidRPr="003B7B47">
        <w:rPr>
          <w:rFonts w:ascii="Times New Roman" w:hAnsi="Times New Roman"/>
          <w:sz w:val="24"/>
          <w:szCs w:val="24"/>
        </w:rPr>
        <w:t>G</w:t>
      </w:r>
      <w:r w:rsidRPr="003B7B47">
        <w:rPr>
          <w:rFonts w:ascii="Times New Roman" w:hAnsi="Times New Roman"/>
          <w:sz w:val="24"/>
          <w:szCs w:val="24"/>
        </w:rPr>
        <w:t xml:space="preserve">estionar jubilaciones del personal, está en un </w:t>
      </w:r>
      <w:r w:rsidR="00030C76" w:rsidRPr="003B7B47">
        <w:rPr>
          <w:rFonts w:ascii="Times New Roman" w:hAnsi="Times New Roman"/>
          <w:sz w:val="24"/>
          <w:szCs w:val="24"/>
        </w:rPr>
        <w:t>42</w:t>
      </w:r>
      <w:r w:rsidRPr="003B7B47">
        <w:rPr>
          <w:rFonts w:ascii="Times New Roman" w:hAnsi="Times New Roman"/>
          <w:sz w:val="24"/>
          <w:szCs w:val="24"/>
        </w:rPr>
        <w:t xml:space="preserve">%, </w:t>
      </w:r>
    </w:p>
    <w:p w:rsidR="00146804" w:rsidRPr="003B7B47" w:rsidRDefault="00C56B9A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3.12.-</w:t>
      </w:r>
      <w:r w:rsidR="00DD5B4F" w:rsidRPr="003B7B47">
        <w:rPr>
          <w:rFonts w:ascii="Times New Roman" w:hAnsi="Times New Roman"/>
          <w:sz w:val="24"/>
          <w:szCs w:val="24"/>
        </w:rPr>
        <w:tab/>
      </w:r>
      <w:r w:rsidRPr="003B7B47">
        <w:rPr>
          <w:rFonts w:ascii="Times New Roman" w:hAnsi="Times New Roman"/>
          <w:sz w:val="24"/>
          <w:szCs w:val="24"/>
        </w:rPr>
        <w:t>Elaborar manual de procedimiento para el reclutamiento y selección, logrado en un 70%,</w:t>
      </w:r>
    </w:p>
    <w:p w:rsidR="00C56B9A" w:rsidRPr="003B7B47" w:rsidRDefault="00C56B9A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3.14.-</w:t>
      </w:r>
      <w:r w:rsidR="00DD5B4F" w:rsidRPr="003B7B47">
        <w:rPr>
          <w:rFonts w:ascii="Times New Roman" w:hAnsi="Times New Roman"/>
          <w:sz w:val="24"/>
          <w:szCs w:val="24"/>
        </w:rPr>
        <w:tab/>
      </w:r>
      <w:r w:rsidRPr="003B7B47">
        <w:rPr>
          <w:rFonts w:ascii="Times New Roman" w:hAnsi="Times New Roman"/>
          <w:sz w:val="24"/>
          <w:szCs w:val="24"/>
        </w:rPr>
        <w:t>Definir procedimiento interno para proceso de inducción, está en un 70%,</w:t>
      </w:r>
    </w:p>
    <w:p w:rsidR="00C56B9A" w:rsidRPr="003B7B47" w:rsidRDefault="00C56B9A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3.15.-</w:t>
      </w:r>
      <w:r w:rsidR="00DD5B4F" w:rsidRPr="003B7B47">
        <w:rPr>
          <w:rFonts w:ascii="Times New Roman" w:hAnsi="Times New Roman"/>
          <w:sz w:val="24"/>
          <w:szCs w:val="24"/>
        </w:rPr>
        <w:tab/>
      </w:r>
      <w:r w:rsidR="009B0447" w:rsidRPr="003B7B47">
        <w:rPr>
          <w:rFonts w:ascii="Times New Roman" w:hAnsi="Times New Roman"/>
          <w:sz w:val="24"/>
          <w:szCs w:val="24"/>
        </w:rPr>
        <w:t>Trami</w:t>
      </w:r>
      <w:r w:rsidRPr="003B7B47">
        <w:rPr>
          <w:rFonts w:ascii="Times New Roman" w:hAnsi="Times New Roman"/>
          <w:sz w:val="24"/>
          <w:szCs w:val="24"/>
        </w:rPr>
        <w:t>tar y gestionar las pensiones a las AFPs, logrado en un 18%,</w:t>
      </w:r>
    </w:p>
    <w:p w:rsidR="008526DD" w:rsidRPr="003B7B47" w:rsidRDefault="008526DD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3.16.-</w:t>
      </w:r>
      <w:r w:rsidRPr="003B7B47">
        <w:rPr>
          <w:rFonts w:ascii="Times New Roman" w:hAnsi="Times New Roman"/>
          <w:sz w:val="24"/>
          <w:szCs w:val="24"/>
        </w:rPr>
        <w:tab/>
        <w:t>Seguimiento a procesos disciplinarios, está en 25%</w:t>
      </w:r>
    </w:p>
    <w:p w:rsidR="009B0447" w:rsidRPr="003B7B47" w:rsidRDefault="009B0447" w:rsidP="005029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7B47">
        <w:rPr>
          <w:rFonts w:ascii="Times New Roman" w:hAnsi="Times New Roman"/>
          <w:b/>
          <w:sz w:val="24"/>
          <w:szCs w:val="24"/>
        </w:rPr>
        <w:t>4.-</w:t>
      </w:r>
      <w:r w:rsidR="00DD5B4F" w:rsidRPr="003B7B47">
        <w:rPr>
          <w:rFonts w:ascii="Times New Roman" w:hAnsi="Times New Roman"/>
          <w:b/>
          <w:sz w:val="24"/>
          <w:szCs w:val="24"/>
        </w:rPr>
        <w:tab/>
      </w:r>
      <w:r w:rsidRPr="003B7B47">
        <w:rPr>
          <w:rFonts w:ascii="Times New Roman" w:hAnsi="Times New Roman"/>
          <w:b/>
          <w:sz w:val="24"/>
          <w:szCs w:val="24"/>
        </w:rPr>
        <w:t>Programas de incentivos ejecutados:</w:t>
      </w:r>
    </w:p>
    <w:p w:rsidR="003D1BC2" w:rsidRPr="003B7B47" w:rsidRDefault="00DD5B4F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4.1-</w:t>
      </w:r>
      <w:r w:rsidRPr="003B7B47">
        <w:rPr>
          <w:rFonts w:ascii="Times New Roman" w:hAnsi="Times New Roman"/>
          <w:sz w:val="24"/>
          <w:szCs w:val="24"/>
        </w:rPr>
        <w:tab/>
      </w:r>
      <w:r w:rsidR="009B0447" w:rsidRPr="003B7B47">
        <w:rPr>
          <w:rFonts w:ascii="Times New Roman" w:hAnsi="Times New Roman"/>
          <w:sz w:val="24"/>
          <w:szCs w:val="24"/>
        </w:rPr>
        <w:t xml:space="preserve">Gestionar pagos bono por desempeño, </w:t>
      </w:r>
      <w:r w:rsidR="003D1BC2" w:rsidRPr="003B7B47">
        <w:rPr>
          <w:rFonts w:ascii="Times New Roman" w:hAnsi="Times New Roman"/>
          <w:sz w:val="24"/>
          <w:szCs w:val="24"/>
        </w:rPr>
        <w:t xml:space="preserve">está en </w:t>
      </w:r>
      <w:r w:rsidR="00DE6873" w:rsidRPr="003B7B47">
        <w:rPr>
          <w:rFonts w:ascii="Times New Roman" w:hAnsi="Times New Roman"/>
          <w:sz w:val="24"/>
          <w:szCs w:val="24"/>
        </w:rPr>
        <w:t xml:space="preserve">ejecución en </w:t>
      </w:r>
      <w:r w:rsidR="003973F9">
        <w:rPr>
          <w:rFonts w:ascii="Times New Roman" w:hAnsi="Times New Roman"/>
          <w:sz w:val="24"/>
          <w:szCs w:val="24"/>
        </w:rPr>
        <w:t>un 75</w:t>
      </w:r>
      <w:r w:rsidR="003D1BC2" w:rsidRPr="003B7B47">
        <w:rPr>
          <w:rFonts w:ascii="Times New Roman" w:hAnsi="Times New Roman"/>
          <w:sz w:val="24"/>
          <w:szCs w:val="24"/>
        </w:rPr>
        <w:t>%,</w:t>
      </w:r>
    </w:p>
    <w:p w:rsidR="006D71B1" w:rsidRPr="003B7B47" w:rsidRDefault="006D71B1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6D71B1" w:rsidRPr="003B7B47" w:rsidRDefault="006D71B1" w:rsidP="005029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7B47">
        <w:rPr>
          <w:rFonts w:ascii="Times New Roman" w:hAnsi="Times New Roman"/>
          <w:b/>
          <w:sz w:val="24"/>
          <w:szCs w:val="24"/>
        </w:rPr>
        <w:t>7.-</w:t>
      </w:r>
      <w:r w:rsidRPr="003B7B47">
        <w:rPr>
          <w:rFonts w:ascii="Times New Roman" w:hAnsi="Times New Roman"/>
          <w:b/>
          <w:sz w:val="24"/>
          <w:szCs w:val="24"/>
        </w:rPr>
        <w:tab/>
        <w:t>Gestión por resultados y calidad:</w:t>
      </w:r>
    </w:p>
    <w:p w:rsidR="006D71B1" w:rsidRPr="003B7B47" w:rsidRDefault="006D71B1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7.2.-</w:t>
      </w:r>
      <w:r w:rsidRPr="003B7B47">
        <w:rPr>
          <w:rFonts w:ascii="Times New Roman" w:hAnsi="Times New Roman"/>
          <w:sz w:val="24"/>
          <w:szCs w:val="24"/>
        </w:rPr>
        <w:tab/>
        <w:t xml:space="preserve">Detención de necesidades de Seguridad y Salud en el trabajo, realizados en un </w:t>
      </w:r>
      <w:r w:rsidR="00222F6C" w:rsidRPr="003B7B47">
        <w:rPr>
          <w:rFonts w:ascii="Times New Roman" w:hAnsi="Times New Roman"/>
          <w:sz w:val="24"/>
          <w:szCs w:val="24"/>
        </w:rPr>
        <w:t>30</w:t>
      </w:r>
      <w:r w:rsidRPr="003B7B47">
        <w:rPr>
          <w:rFonts w:ascii="Times New Roman" w:hAnsi="Times New Roman"/>
          <w:sz w:val="24"/>
          <w:szCs w:val="24"/>
        </w:rPr>
        <w:t>%,</w:t>
      </w:r>
    </w:p>
    <w:p w:rsidR="006D71B1" w:rsidRPr="003B7B47" w:rsidRDefault="006D71B1" w:rsidP="005029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7B47">
        <w:rPr>
          <w:rFonts w:ascii="Times New Roman" w:hAnsi="Times New Roman"/>
          <w:b/>
          <w:sz w:val="24"/>
          <w:szCs w:val="24"/>
        </w:rPr>
        <w:t>8.-</w:t>
      </w:r>
      <w:r w:rsidRPr="003B7B47">
        <w:rPr>
          <w:rFonts w:ascii="Times New Roman" w:hAnsi="Times New Roman"/>
          <w:b/>
          <w:sz w:val="24"/>
          <w:szCs w:val="24"/>
        </w:rPr>
        <w:tab/>
        <w:t>Dirección de Recursos Humanos fortalecida:</w:t>
      </w:r>
    </w:p>
    <w:p w:rsidR="00DD5B4F" w:rsidRPr="003B7B47" w:rsidRDefault="00DD5B4F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8.1.-</w:t>
      </w:r>
      <w:r w:rsidRPr="003B7B47">
        <w:rPr>
          <w:rFonts w:ascii="Times New Roman" w:hAnsi="Times New Roman"/>
          <w:sz w:val="24"/>
          <w:szCs w:val="24"/>
        </w:rPr>
        <w:tab/>
        <w:t>Adquirir equipos tecnológicos, una impresora de cuatro (4) solicitados un 25%,</w:t>
      </w:r>
    </w:p>
    <w:p w:rsidR="00DD5B4F" w:rsidRPr="003B7B47" w:rsidRDefault="00DD5B4F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8.2.-</w:t>
      </w:r>
      <w:r w:rsidRPr="003B7B47">
        <w:rPr>
          <w:rFonts w:ascii="Times New Roman" w:hAnsi="Times New Roman"/>
          <w:sz w:val="24"/>
          <w:szCs w:val="24"/>
        </w:rPr>
        <w:tab/>
        <w:t xml:space="preserve">Útiles de escritorios adquiridos en un </w:t>
      </w:r>
      <w:r w:rsidR="00222F6C" w:rsidRPr="003B7B47">
        <w:rPr>
          <w:rFonts w:ascii="Times New Roman" w:hAnsi="Times New Roman"/>
          <w:sz w:val="24"/>
          <w:szCs w:val="24"/>
        </w:rPr>
        <w:t>47</w:t>
      </w:r>
      <w:r w:rsidRPr="003B7B47">
        <w:rPr>
          <w:rFonts w:ascii="Times New Roman" w:hAnsi="Times New Roman"/>
          <w:sz w:val="24"/>
          <w:szCs w:val="24"/>
        </w:rPr>
        <w:t>%,</w:t>
      </w:r>
    </w:p>
    <w:p w:rsidR="00DD5B4F" w:rsidRPr="003B7B47" w:rsidRDefault="00DD5B4F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8.3.-</w:t>
      </w:r>
      <w:r w:rsidRPr="003B7B47">
        <w:rPr>
          <w:rFonts w:ascii="Times New Roman" w:hAnsi="Times New Roman"/>
          <w:sz w:val="24"/>
          <w:szCs w:val="24"/>
        </w:rPr>
        <w:tab/>
        <w:t xml:space="preserve">Material de </w:t>
      </w:r>
      <w:r w:rsidR="000343B5" w:rsidRPr="003B7B47">
        <w:rPr>
          <w:rFonts w:ascii="Times New Roman" w:hAnsi="Times New Roman"/>
          <w:sz w:val="24"/>
          <w:szCs w:val="24"/>
        </w:rPr>
        <w:t>impresión recibido</w:t>
      </w:r>
      <w:r w:rsidRPr="003B7B47">
        <w:rPr>
          <w:rFonts w:ascii="Times New Roman" w:hAnsi="Times New Roman"/>
          <w:sz w:val="24"/>
          <w:szCs w:val="24"/>
        </w:rPr>
        <w:t xml:space="preserve"> en un </w:t>
      </w:r>
      <w:r w:rsidR="00222F6C" w:rsidRPr="003B7B47">
        <w:rPr>
          <w:rFonts w:ascii="Times New Roman" w:hAnsi="Times New Roman"/>
          <w:sz w:val="24"/>
          <w:szCs w:val="24"/>
        </w:rPr>
        <w:t>47</w:t>
      </w:r>
      <w:r w:rsidRPr="003B7B47">
        <w:rPr>
          <w:rFonts w:ascii="Times New Roman" w:hAnsi="Times New Roman"/>
          <w:sz w:val="24"/>
          <w:szCs w:val="24"/>
        </w:rPr>
        <w:t>%</w:t>
      </w:r>
      <w:r w:rsidR="00CD0B9A" w:rsidRPr="003B7B47">
        <w:rPr>
          <w:rFonts w:ascii="Times New Roman" w:hAnsi="Times New Roman"/>
          <w:sz w:val="24"/>
          <w:szCs w:val="24"/>
        </w:rPr>
        <w:t>,</w:t>
      </w:r>
    </w:p>
    <w:p w:rsidR="00CD0B9A" w:rsidRPr="003B7B47" w:rsidRDefault="00CD0B9A" w:rsidP="00CD0B9A">
      <w:pPr>
        <w:spacing w:after="0"/>
        <w:ind w:left="705" w:hanging="705"/>
        <w:jc w:val="both"/>
        <w:rPr>
          <w:rFonts w:ascii="Times New Roman" w:hAnsi="Times New Roman"/>
          <w:color w:val="FF0000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9.7.-</w:t>
      </w:r>
      <w:r w:rsidRPr="003B7B47">
        <w:rPr>
          <w:rFonts w:ascii="Times New Roman" w:hAnsi="Times New Roman"/>
          <w:sz w:val="24"/>
          <w:szCs w:val="24"/>
        </w:rPr>
        <w:tab/>
        <w:t>Realizar jornada de vacunación para empleados de la SEDE central y las RLT,</w:t>
      </w:r>
      <w:r w:rsidR="004953FF" w:rsidRPr="003B7B47">
        <w:rPr>
          <w:rFonts w:ascii="Times New Roman" w:hAnsi="Times New Roman"/>
          <w:sz w:val="24"/>
          <w:szCs w:val="24"/>
        </w:rPr>
        <w:t xml:space="preserve"> se ha </w:t>
      </w:r>
      <w:r w:rsidRPr="003B7B47">
        <w:rPr>
          <w:rFonts w:ascii="Times New Roman" w:hAnsi="Times New Roman"/>
          <w:sz w:val="24"/>
          <w:szCs w:val="24"/>
        </w:rPr>
        <w:t xml:space="preserve"> realizado en un 85%.</w:t>
      </w:r>
    </w:p>
    <w:p w:rsidR="006D71B1" w:rsidRPr="003B7B47" w:rsidRDefault="006D71B1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D1BC2" w:rsidRPr="003B7B47" w:rsidRDefault="003D1BC2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047DBF" w:rsidRPr="003B7B47" w:rsidRDefault="006E0E69" w:rsidP="005029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7B47">
        <w:rPr>
          <w:rFonts w:ascii="Times New Roman" w:hAnsi="Times New Roman"/>
          <w:b/>
          <w:sz w:val="28"/>
          <w:szCs w:val="28"/>
          <w:u w:val="single"/>
        </w:rPr>
        <w:t>Departamento de Ingeniería</w:t>
      </w:r>
      <w:r w:rsidRPr="003B7B47">
        <w:rPr>
          <w:rFonts w:ascii="Times New Roman" w:hAnsi="Times New Roman"/>
          <w:sz w:val="24"/>
          <w:szCs w:val="24"/>
        </w:rPr>
        <w:t xml:space="preserve">, </w:t>
      </w:r>
      <w:r w:rsidRPr="003B7B47">
        <w:rPr>
          <w:rFonts w:ascii="Times New Roman" w:hAnsi="Times New Roman"/>
          <w:b/>
        </w:rPr>
        <w:t>(Infraestructura física del Ministerio de Trabajo</w:t>
      </w:r>
      <w:r w:rsidRPr="003B7B47">
        <w:rPr>
          <w:rFonts w:ascii="Times New Roman" w:hAnsi="Times New Roman"/>
          <w:b/>
          <w:sz w:val="24"/>
          <w:szCs w:val="24"/>
        </w:rPr>
        <w:t xml:space="preserve"> </w:t>
      </w:r>
      <w:r w:rsidRPr="003B7B47">
        <w:rPr>
          <w:rFonts w:ascii="Times New Roman" w:hAnsi="Times New Roman"/>
          <w:b/>
        </w:rPr>
        <w:t>remodelada, ampliada y construida</w:t>
      </w:r>
      <w:r w:rsidRPr="003B7B47">
        <w:rPr>
          <w:rFonts w:ascii="Times New Roman" w:hAnsi="Times New Roman"/>
          <w:sz w:val="24"/>
          <w:szCs w:val="24"/>
        </w:rPr>
        <w:t xml:space="preserve">), </w:t>
      </w:r>
    </w:p>
    <w:p w:rsidR="00047DBF" w:rsidRPr="003B7B47" w:rsidRDefault="00047DBF" w:rsidP="005029A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B7B47">
        <w:rPr>
          <w:rFonts w:ascii="Times New Roman" w:hAnsi="Times New Roman"/>
          <w:b/>
          <w:sz w:val="24"/>
          <w:szCs w:val="24"/>
          <w:u w:val="single"/>
        </w:rPr>
        <w:t>Enero-</w:t>
      </w:r>
      <w:r w:rsidR="00A62414" w:rsidRPr="003B7B47">
        <w:rPr>
          <w:rFonts w:ascii="Times New Roman" w:hAnsi="Times New Roman"/>
          <w:b/>
          <w:sz w:val="24"/>
          <w:szCs w:val="24"/>
          <w:u w:val="single"/>
        </w:rPr>
        <w:t xml:space="preserve">Junio </w:t>
      </w:r>
    </w:p>
    <w:p w:rsidR="00047DBF" w:rsidRPr="003B7B47" w:rsidRDefault="00047DBF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1.1.-</w:t>
      </w:r>
      <w:r w:rsidRPr="003B7B47">
        <w:rPr>
          <w:rFonts w:ascii="Times New Roman" w:hAnsi="Times New Roman"/>
          <w:sz w:val="24"/>
          <w:szCs w:val="24"/>
        </w:rPr>
        <w:tab/>
        <w:t>Evaluación de la Representación local de Bávaro</w:t>
      </w:r>
    </w:p>
    <w:p w:rsidR="006E0E69" w:rsidRPr="003B7B47" w:rsidRDefault="006E0E69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 xml:space="preserve">    </w:t>
      </w:r>
    </w:p>
    <w:p w:rsidR="00E208A8" w:rsidRPr="003B7B47" w:rsidRDefault="006E0E69" w:rsidP="005029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B7B47">
        <w:rPr>
          <w:rFonts w:ascii="Times New Roman" w:hAnsi="Times New Roman"/>
          <w:b/>
          <w:sz w:val="28"/>
          <w:szCs w:val="28"/>
          <w:u w:val="single"/>
        </w:rPr>
        <w:t>Consultoría Jurídica</w:t>
      </w:r>
      <w:r w:rsidR="00E208A8" w:rsidRPr="003B7B47">
        <w:rPr>
          <w:rFonts w:ascii="Times New Roman" w:hAnsi="Times New Roman"/>
          <w:b/>
          <w:sz w:val="28"/>
          <w:szCs w:val="28"/>
        </w:rPr>
        <w:t>:</w:t>
      </w:r>
    </w:p>
    <w:p w:rsidR="00206CB9" w:rsidRPr="003B7B47" w:rsidRDefault="00206CB9" w:rsidP="005029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7B47">
        <w:rPr>
          <w:rFonts w:ascii="Times New Roman" w:hAnsi="Times New Roman"/>
          <w:b/>
          <w:sz w:val="24"/>
          <w:szCs w:val="24"/>
        </w:rPr>
        <w:t>Producción:</w:t>
      </w:r>
    </w:p>
    <w:p w:rsidR="00DF1D7F" w:rsidRPr="003B7B47" w:rsidRDefault="00DF1D7F" w:rsidP="005029A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1B4B07">
        <w:rPr>
          <w:rFonts w:ascii="Times New Roman" w:hAnsi="Times New Roman"/>
          <w:b/>
          <w:sz w:val="24"/>
          <w:szCs w:val="24"/>
          <w:u w:val="single"/>
        </w:rPr>
        <w:t>Enero-</w:t>
      </w:r>
      <w:r w:rsidR="009425A4">
        <w:rPr>
          <w:rFonts w:ascii="Times New Roman" w:hAnsi="Times New Roman"/>
          <w:b/>
          <w:sz w:val="24"/>
          <w:szCs w:val="24"/>
          <w:u w:val="single"/>
        </w:rPr>
        <w:t>Agosto</w:t>
      </w:r>
      <w:r w:rsidR="00932064" w:rsidRPr="001B4B07">
        <w:rPr>
          <w:rFonts w:ascii="Times New Roman" w:hAnsi="Times New Roman"/>
          <w:b/>
          <w:sz w:val="24"/>
          <w:szCs w:val="24"/>
          <w:u w:val="single"/>
        </w:rPr>
        <w:t>.</w:t>
      </w:r>
      <w:r w:rsidR="00A62414" w:rsidRPr="003B7B47"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:rsidR="00E208A8" w:rsidRPr="003B7B47" w:rsidRDefault="00E208A8" w:rsidP="005029A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B7B47">
        <w:rPr>
          <w:rFonts w:ascii="Times New Roman" w:hAnsi="Times New Roman"/>
          <w:b/>
          <w:sz w:val="28"/>
          <w:szCs w:val="28"/>
          <w:u w:val="single"/>
        </w:rPr>
        <w:t>1.-</w:t>
      </w:r>
      <w:r w:rsidRPr="003B7B47">
        <w:rPr>
          <w:rFonts w:ascii="Times New Roman" w:hAnsi="Times New Roman"/>
          <w:b/>
          <w:sz w:val="28"/>
          <w:szCs w:val="28"/>
          <w:u w:val="single"/>
        </w:rPr>
        <w:tab/>
      </w:r>
      <w:r w:rsidR="006E0E69" w:rsidRPr="003B7B47">
        <w:rPr>
          <w:rFonts w:ascii="Times New Roman" w:hAnsi="Times New Roman"/>
          <w:b/>
          <w:sz w:val="24"/>
          <w:szCs w:val="24"/>
          <w:u w:val="single"/>
        </w:rPr>
        <w:t>Ministerio de Trabajo con administración ética, transparente y cumpliendo la normativa legal</w:t>
      </w:r>
      <w:r w:rsidRPr="003B7B47">
        <w:rPr>
          <w:rFonts w:ascii="Times New Roman" w:hAnsi="Times New Roman"/>
          <w:b/>
          <w:sz w:val="24"/>
          <w:szCs w:val="24"/>
          <w:u w:val="single"/>
        </w:rPr>
        <w:t>:</w:t>
      </w:r>
    </w:p>
    <w:p w:rsidR="00E208A8" w:rsidRPr="003B7B47" w:rsidRDefault="00E208A8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1.1.1-</w:t>
      </w:r>
      <w:r w:rsidRPr="003B7B47">
        <w:rPr>
          <w:rFonts w:ascii="Times New Roman" w:hAnsi="Times New Roman"/>
          <w:sz w:val="24"/>
          <w:szCs w:val="24"/>
        </w:rPr>
        <w:tab/>
        <w:t>Realizar investigaciones de normativas legales, se cumplió en un 85% esta actividad,</w:t>
      </w:r>
    </w:p>
    <w:p w:rsidR="00E208A8" w:rsidRPr="003B7B47" w:rsidRDefault="00E208A8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1.2.-</w:t>
      </w:r>
      <w:r w:rsidRPr="003B7B47">
        <w:rPr>
          <w:rFonts w:ascii="Times New Roman" w:hAnsi="Times New Roman"/>
          <w:sz w:val="24"/>
          <w:szCs w:val="24"/>
        </w:rPr>
        <w:tab/>
        <w:t xml:space="preserve">Emitir opiniones jurídicas, cumplidas en un </w:t>
      </w:r>
      <w:r w:rsidR="00F11362" w:rsidRPr="003B7B47">
        <w:rPr>
          <w:rFonts w:ascii="Times New Roman" w:hAnsi="Times New Roman"/>
          <w:sz w:val="24"/>
          <w:szCs w:val="24"/>
        </w:rPr>
        <w:t>80</w:t>
      </w:r>
      <w:r w:rsidRPr="003B7B47">
        <w:rPr>
          <w:rFonts w:ascii="Times New Roman" w:hAnsi="Times New Roman"/>
          <w:sz w:val="24"/>
          <w:szCs w:val="24"/>
        </w:rPr>
        <w:t>% lo programad</w:t>
      </w:r>
      <w:r w:rsidR="003973F9">
        <w:rPr>
          <w:rFonts w:ascii="Times New Roman" w:hAnsi="Times New Roman"/>
          <w:sz w:val="24"/>
          <w:szCs w:val="24"/>
        </w:rPr>
        <w:t>o por el semestre</w:t>
      </w:r>
      <w:r w:rsidRPr="003B7B47">
        <w:rPr>
          <w:rFonts w:ascii="Times New Roman" w:hAnsi="Times New Roman"/>
          <w:sz w:val="24"/>
          <w:szCs w:val="24"/>
        </w:rPr>
        <w:t>,</w:t>
      </w:r>
    </w:p>
    <w:p w:rsidR="00E208A8" w:rsidRPr="003B7B47" w:rsidRDefault="00E208A8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1.4</w:t>
      </w:r>
      <w:r w:rsidR="00F11362" w:rsidRPr="003B7B47">
        <w:rPr>
          <w:rFonts w:ascii="Times New Roman" w:hAnsi="Times New Roman"/>
          <w:sz w:val="24"/>
          <w:szCs w:val="24"/>
        </w:rPr>
        <w:t>.-</w:t>
      </w:r>
      <w:r w:rsidR="00F11362" w:rsidRPr="003B7B47">
        <w:rPr>
          <w:rFonts w:ascii="Times New Roman" w:hAnsi="Times New Roman"/>
          <w:sz w:val="24"/>
          <w:szCs w:val="24"/>
        </w:rPr>
        <w:tab/>
        <w:t>Elaborar documentos legales</w:t>
      </w:r>
      <w:r w:rsidR="003973F9">
        <w:rPr>
          <w:rFonts w:ascii="Times New Roman" w:hAnsi="Times New Roman"/>
          <w:sz w:val="24"/>
          <w:szCs w:val="24"/>
        </w:rPr>
        <w:t xml:space="preserve">, </w:t>
      </w:r>
      <w:r w:rsidR="00F11362" w:rsidRPr="003B7B47">
        <w:rPr>
          <w:rFonts w:ascii="Times New Roman" w:hAnsi="Times New Roman"/>
          <w:sz w:val="24"/>
          <w:szCs w:val="24"/>
        </w:rPr>
        <w:t xml:space="preserve"> se elaboraron 21 documentos legales</w:t>
      </w:r>
      <w:r w:rsidRPr="003B7B47">
        <w:rPr>
          <w:rFonts w:ascii="Times New Roman" w:hAnsi="Times New Roman"/>
          <w:sz w:val="24"/>
          <w:szCs w:val="24"/>
        </w:rPr>
        <w:t>,</w:t>
      </w:r>
    </w:p>
    <w:p w:rsidR="00E208A8" w:rsidRPr="003B7B47" w:rsidRDefault="00E208A8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1.4.3.-</w:t>
      </w:r>
      <w:r w:rsidRPr="003B7B47">
        <w:rPr>
          <w:rFonts w:ascii="Times New Roman" w:hAnsi="Times New Roman"/>
          <w:sz w:val="24"/>
          <w:szCs w:val="24"/>
        </w:rPr>
        <w:tab/>
        <w:t xml:space="preserve">Elaborar actos Administrativos, </w:t>
      </w:r>
      <w:r w:rsidR="00ED531F" w:rsidRPr="003B7B47">
        <w:rPr>
          <w:rFonts w:ascii="Times New Roman" w:hAnsi="Times New Roman"/>
          <w:sz w:val="24"/>
          <w:szCs w:val="24"/>
        </w:rPr>
        <w:t xml:space="preserve">normal ejecutado en un </w:t>
      </w:r>
      <w:r w:rsidR="00F11362" w:rsidRPr="003B7B47">
        <w:rPr>
          <w:rFonts w:ascii="Times New Roman" w:hAnsi="Times New Roman"/>
          <w:sz w:val="24"/>
          <w:szCs w:val="24"/>
        </w:rPr>
        <w:t>80</w:t>
      </w:r>
      <w:r w:rsidR="00ED531F" w:rsidRPr="003B7B47">
        <w:rPr>
          <w:rFonts w:ascii="Times New Roman" w:hAnsi="Times New Roman"/>
          <w:sz w:val="24"/>
          <w:szCs w:val="24"/>
        </w:rPr>
        <w:t>%,</w:t>
      </w:r>
    </w:p>
    <w:p w:rsidR="00ED531F" w:rsidRPr="003B7B47" w:rsidRDefault="00ED531F" w:rsidP="005029A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B7B47">
        <w:rPr>
          <w:rFonts w:ascii="Times New Roman" w:hAnsi="Times New Roman"/>
          <w:b/>
          <w:sz w:val="24"/>
          <w:szCs w:val="24"/>
          <w:u w:val="single"/>
        </w:rPr>
        <w:t>2.-</w:t>
      </w:r>
      <w:r w:rsidRPr="003B7B47">
        <w:rPr>
          <w:rFonts w:ascii="Times New Roman" w:hAnsi="Times New Roman"/>
          <w:b/>
          <w:sz w:val="24"/>
          <w:szCs w:val="24"/>
          <w:u w:val="single"/>
        </w:rPr>
        <w:tab/>
        <w:t>Obligaciones y Derechos del Ministerio Gestionados:</w:t>
      </w:r>
    </w:p>
    <w:p w:rsidR="00DF1D7F" w:rsidRPr="003B7B47" w:rsidRDefault="00ED531F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2.1.-</w:t>
      </w:r>
      <w:r w:rsidRPr="003B7B47">
        <w:rPr>
          <w:rFonts w:ascii="Times New Roman" w:hAnsi="Times New Roman"/>
          <w:sz w:val="24"/>
          <w:szCs w:val="24"/>
        </w:rPr>
        <w:tab/>
      </w:r>
      <w:r w:rsidR="004D5247" w:rsidRPr="003B7B47">
        <w:rPr>
          <w:rFonts w:ascii="Times New Roman" w:hAnsi="Times New Roman"/>
          <w:sz w:val="24"/>
          <w:szCs w:val="24"/>
        </w:rPr>
        <w:t>E</w:t>
      </w:r>
      <w:r w:rsidRPr="003B7B47">
        <w:rPr>
          <w:rFonts w:ascii="Times New Roman" w:hAnsi="Times New Roman"/>
          <w:sz w:val="24"/>
          <w:szCs w:val="24"/>
        </w:rPr>
        <w:t xml:space="preserve">laborados contratos y </w:t>
      </w:r>
      <w:r w:rsidR="00D625D9" w:rsidRPr="003B7B47">
        <w:rPr>
          <w:rFonts w:ascii="Times New Roman" w:hAnsi="Times New Roman"/>
          <w:sz w:val="24"/>
          <w:szCs w:val="24"/>
        </w:rPr>
        <w:t>C</w:t>
      </w:r>
      <w:r w:rsidR="001F72F2">
        <w:rPr>
          <w:rFonts w:ascii="Times New Roman" w:hAnsi="Times New Roman"/>
          <w:sz w:val="24"/>
          <w:szCs w:val="24"/>
        </w:rPr>
        <w:t xml:space="preserve">onvenios </w:t>
      </w:r>
      <w:r w:rsidRPr="003B7B47">
        <w:rPr>
          <w:rFonts w:ascii="Times New Roman" w:hAnsi="Times New Roman"/>
          <w:sz w:val="24"/>
          <w:szCs w:val="24"/>
        </w:rPr>
        <w:t xml:space="preserve"> notariados</w:t>
      </w:r>
      <w:r w:rsidR="00DF1D7F" w:rsidRPr="003B7B47">
        <w:rPr>
          <w:rFonts w:ascii="Times New Roman" w:hAnsi="Times New Roman"/>
          <w:sz w:val="24"/>
          <w:szCs w:val="24"/>
        </w:rPr>
        <w:t xml:space="preserve">, cursos </w:t>
      </w:r>
      <w:r w:rsidR="006F5B37">
        <w:rPr>
          <w:rFonts w:ascii="Times New Roman" w:hAnsi="Times New Roman"/>
          <w:sz w:val="24"/>
          <w:szCs w:val="24"/>
        </w:rPr>
        <w:t xml:space="preserve">para </w:t>
      </w:r>
      <w:r w:rsidR="00DF1D7F" w:rsidRPr="003B7B47">
        <w:rPr>
          <w:rFonts w:ascii="Times New Roman" w:hAnsi="Times New Roman"/>
          <w:sz w:val="24"/>
          <w:szCs w:val="24"/>
        </w:rPr>
        <w:t>carta compromiso MAP</w:t>
      </w:r>
      <w:r w:rsidR="003973F9">
        <w:rPr>
          <w:rFonts w:ascii="Times New Roman" w:hAnsi="Times New Roman"/>
          <w:sz w:val="24"/>
          <w:szCs w:val="24"/>
        </w:rPr>
        <w:t xml:space="preserve"> ejecutados en un 80%</w:t>
      </w:r>
      <w:r w:rsidR="00F11362" w:rsidRPr="003B7B47">
        <w:rPr>
          <w:rFonts w:ascii="Times New Roman" w:hAnsi="Times New Roman"/>
          <w:sz w:val="24"/>
          <w:szCs w:val="24"/>
        </w:rPr>
        <w:t>,</w:t>
      </w:r>
    </w:p>
    <w:p w:rsidR="00F11362" w:rsidRPr="003B7B47" w:rsidRDefault="00F11362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2.3-</w:t>
      </w:r>
      <w:r w:rsidRPr="003B7B47">
        <w:rPr>
          <w:rFonts w:ascii="Times New Roman" w:hAnsi="Times New Roman"/>
          <w:sz w:val="24"/>
          <w:szCs w:val="24"/>
        </w:rPr>
        <w:tab/>
        <w:t>Se asistieron a cuatros (</w:t>
      </w:r>
      <w:r w:rsidR="00F067FB">
        <w:rPr>
          <w:rFonts w:ascii="Times New Roman" w:hAnsi="Times New Roman"/>
          <w:sz w:val="24"/>
          <w:szCs w:val="24"/>
        </w:rPr>
        <w:t>4</w:t>
      </w:r>
      <w:r w:rsidRPr="003B7B47">
        <w:rPr>
          <w:rFonts w:ascii="Times New Roman" w:hAnsi="Times New Roman"/>
          <w:sz w:val="24"/>
          <w:szCs w:val="24"/>
        </w:rPr>
        <w:t>) audiencias,</w:t>
      </w:r>
    </w:p>
    <w:p w:rsidR="00E208A8" w:rsidRPr="003B7B47" w:rsidRDefault="00ED531F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2.4.1.-</w:t>
      </w:r>
      <w:r w:rsidRPr="003B7B47">
        <w:rPr>
          <w:rFonts w:ascii="Times New Roman" w:hAnsi="Times New Roman"/>
          <w:sz w:val="24"/>
          <w:szCs w:val="24"/>
        </w:rPr>
        <w:tab/>
        <w:t xml:space="preserve">Se </w:t>
      </w:r>
      <w:r w:rsidR="0003520B" w:rsidRPr="003B7B47">
        <w:rPr>
          <w:rFonts w:ascii="Times New Roman" w:hAnsi="Times New Roman"/>
          <w:sz w:val="24"/>
          <w:szCs w:val="24"/>
        </w:rPr>
        <w:t>representó</w:t>
      </w:r>
      <w:r w:rsidR="002D71F2" w:rsidRPr="003B7B47">
        <w:rPr>
          <w:rFonts w:ascii="Times New Roman" w:hAnsi="Times New Roman"/>
          <w:sz w:val="24"/>
          <w:szCs w:val="24"/>
        </w:rPr>
        <w:t xml:space="preserve"> al Ministerio </w:t>
      </w:r>
      <w:r w:rsidRPr="003B7B47">
        <w:rPr>
          <w:rFonts w:ascii="Times New Roman" w:hAnsi="Times New Roman"/>
          <w:sz w:val="24"/>
          <w:szCs w:val="24"/>
        </w:rPr>
        <w:t xml:space="preserve"> en los tribunales, cumplido en trim</w:t>
      </w:r>
      <w:r w:rsidR="002D71F2" w:rsidRPr="003B7B47">
        <w:rPr>
          <w:rFonts w:ascii="Times New Roman" w:hAnsi="Times New Roman"/>
          <w:sz w:val="24"/>
          <w:szCs w:val="24"/>
        </w:rPr>
        <w:t>estre</w:t>
      </w:r>
      <w:r w:rsidRPr="003B7B47">
        <w:rPr>
          <w:rFonts w:ascii="Times New Roman" w:hAnsi="Times New Roman"/>
          <w:sz w:val="24"/>
          <w:szCs w:val="24"/>
        </w:rPr>
        <w:t xml:space="preserve"> </w:t>
      </w:r>
      <w:r w:rsidR="002D71F2" w:rsidRPr="003B7B47">
        <w:rPr>
          <w:rFonts w:ascii="Times New Roman" w:hAnsi="Times New Roman"/>
          <w:sz w:val="24"/>
          <w:szCs w:val="24"/>
        </w:rPr>
        <w:t>e</w:t>
      </w:r>
      <w:r w:rsidRPr="003B7B47">
        <w:rPr>
          <w:rFonts w:ascii="Times New Roman" w:hAnsi="Times New Roman"/>
          <w:sz w:val="24"/>
          <w:szCs w:val="24"/>
        </w:rPr>
        <w:t xml:space="preserve">n un </w:t>
      </w:r>
      <w:r w:rsidR="0072492C" w:rsidRPr="003B7B47">
        <w:rPr>
          <w:rFonts w:ascii="Times New Roman" w:hAnsi="Times New Roman"/>
          <w:sz w:val="24"/>
          <w:szCs w:val="24"/>
        </w:rPr>
        <w:t>80</w:t>
      </w:r>
      <w:r w:rsidRPr="003B7B47">
        <w:rPr>
          <w:rFonts w:ascii="Times New Roman" w:hAnsi="Times New Roman"/>
          <w:sz w:val="24"/>
          <w:szCs w:val="24"/>
        </w:rPr>
        <w:t>%,</w:t>
      </w:r>
    </w:p>
    <w:p w:rsidR="00F11362" w:rsidRDefault="00F11362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2.5</w:t>
      </w:r>
      <w:r w:rsidRPr="003B7B47">
        <w:rPr>
          <w:rFonts w:ascii="Times New Roman" w:hAnsi="Times New Roman"/>
          <w:sz w:val="24"/>
          <w:szCs w:val="24"/>
        </w:rPr>
        <w:tab/>
      </w:r>
      <w:r w:rsidR="00984453" w:rsidRPr="003B7B47">
        <w:rPr>
          <w:rFonts w:ascii="Times New Roman" w:hAnsi="Times New Roman"/>
          <w:sz w:val="24"/>
          <w:szCs w:val="24"/>
        </w:rPr>
        <w:t>S</w:t>
      </w:r>
      <w:r w:rsidRPr="003B7B47">
        <w:rPr>
          <w:rFonts w:ascii="Times New Roman" w:hAnsi="Times New Roman"/>
          <w:sz w:val="24"/>
          <w:szCs w:val="24"/>
        </w:rPr>
        <w:t>e analizaron catorce (</w:t>
      </w:r>
      <w:r w:rsidR="00F067FB">
        <w:rPr>
          <w:rFonts w:ascii="Times New Roman" w:hAnsi="Times New Roman"/>
          <w:sz w:val="24"/>
          <w:szCs w:val="24"/>
        </w:rPr>
        <w:t>40</w:t>
      </w:r>
      <w:r w:rsidRPr="003B7B47">
        <w:rPr>
          <w:rFonts w:ascii="Times New Roman" w:hAnsi="Times New Roman"/>
          <w:sz w:val="24"/>
          <w:szCs w:val="24"/>
        </w:rPr>
        <w:t xml:space="preserve">) </w:t>
      </w:r>
      <w:r w:rsidR="00984453" w:rsidRPr="003B7B47">
        <w:rPr>
          <w:rFonts w:ascii="Times New Roman" w:hAnsi="Times New Roman"/>
          <w:sz w:val="24"/>
          <w:szCs w:val="24"/>
        </w:rPr>
        <w:t>actos de alguacil,</w:t>
      </w:r>
    </w:p>
    <w:p w:rsidR="003973F9" w:rsidRDefault="003973F9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2.6.-</w:t>
      </w:r>
      <w:r w:rsidR="00F067FB">
        <w:rPr>
          <w:rFonts w:ascii="Times New Roman" w:hAnsi="Times New Roman"/>
          <w:sz w:val="24"/>
          <w:szCs w:val="24"/>
        </w:rPr>
        <w:t xml:space="preserve">     Contrato de Servicios de Auditoria PKF. Convenio de entrenamiento en Inserción Laboral con DGM Internacional etc.</w:t>
      </w:r>
    </w:p>
    <w:p w:rsidR="003973F9" w:rsidRDefault="003973F9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2.7.-     Se realizaron 8 contratos de capacitación con: Centro de estudio Tecnológico avanzado,</w:t>
      </w:r>
    </w:p>
    <w:p w:rsidR="003973F9" w:rsidRPr="003B7B47" w:rsidRDefault="003973F9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Fundación Dominico Aragonesa, Academia NACIDIT, ETC.</w:t>
      </w:r>
    </w:p>
    <w:p w:rsidR="00984453" w:rsidRPr="003B7B47" w:rsidRDefault="00984453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2.8</w:t>
      </w:r>
      <w:r w:rsidRPr="003B7B47">
        <w:rPr>
          <w:rFonts w:ascii="Times New Roman" w:hAnsi="Times New Roman"/>
          <w:sz w:val="24"/>
          <w:szCs w:val="24"/>
        </w:rPr>
        <w:tab/>
        <w:t>Se</w:t>
      </w:r>
      <w:r w:rsidR="00F067FB">
        <w:rPr>
          <w:rFonts w:ascii="Times New Roman" w:hAnsi="Times New Roman"/>
          <w:sz w:val="24"/>
          <w:szCs w:val="24"/>
        </w:rPr>
        <w:t xml:space="preserve"> han</w:t>
      </w:r>
      <w:r w:rsidRPr="003B7B47">
        <w:rPr>
          <w:rFonts w:ascii="Times New Roman" w:hAnsi="Times New Roman"/>
          <w:sz w:val="24"/>
          <w:szCs w:val="24"/>
        </w:rPr>
        <w:t xml:space="preserve"> presentaron dos </w:t>
      </w:r>
      <w:r w:rsidR="0069581B" w:rsidRPr="003B7B47">
        <w:rPr>
          <w:rFonts w:ascii="Times New Roman" w:hAnsi="Times New Roman"/>
          <w:sz w:val="24"/>
          <w:szCs w:val="24"/>
        </w:rPr>
        <w:t>(</w:t>
      </w:r>
      <w:r w:rsidR="00F067FB">
        <w:rPr>
          <w:rFonts w:ascii="Times New Roman" w:hAnsi="Times New Roman"/>
          <w:sz w:val="24"/>
          <w:szCs w:val="24"/>
        </w:rPr>
        <w:t>10</w:t>
      </w:r>
      <w:r w:rsidR="0069581B" w:rsidRPr="003B7B47">
        <w:rPr>
          <w:rFonts w:ascii="Times New Roman" w:hAnsi="Times New Roman"/>
          <w:sz w:val="24"/>
          <w:szCs w:val="24"/>
        </w:rPr>
        <w:t>)</w:t>
      </w:r>
      <w:r w:rsidRPr="003B7B47">
        <w:rPr>
          <w:rFonts w:ascii="Times New Roman" w:hAnsi="Times New Roman"/>
          <w:sz w:val="24"/>
          <w:szCs w:val="24"/>
        </w:rPr>
        <w:t xml:space="preserve">  informes</w:t>
      </w:r>
      <w:r w:rsidR="007539F0" w:rsidRPr="003B7B47">
        <w:rPr>
          <w:rFonts w:ascii="Times New Roman" w:hAnsi="Times New Roman"/>
          <w:sz w:val="24"/>
          <w:szCs w:val="24"/>
        </w:rPr>
        <w:t xml:space="preserve"> </w:t>
      </w:r>
    </w:p>
    <w:p w:rsidR="00ED531F" w:rsidRPr="003B7B47" w:rsidRDefault="00ED1F5F" w:rsidP="005029A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B7B47">
        <w:rPr>
          <w:rFonts w:ascii="Times New Roman" w:hAnsi="Times New Roman"/>
          <w:b/>
          <w:sz w:val="24"/>
          <w:szCs w:val="24"/>
          <w:u w:val="single"/>
        </w:rPr>
        <w:t>3.-</w:t>
      </w:r>
      <w:r w:rsidRPr="003B7B47">
        <w:rPr>
          <w:rFonts w:ascii="Times New Roman" w:hAnsi="Times New Roman"/>
          <w:b/>
          <w:sz w:val="24"/>
          <w:szCs w:val="24"/>
          <w:u w:val="single"/>
        </w:rPr>
        <w:tab/>
        <w:t>Procesos jurídicos fortalecidos:</w:t>
      </w:r>
    </w:p>
    <w:p w:rsidR="00F067FB" w:rsidRDefault="00F067FB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3.1.-     Insumos recibidos una (1) impresora multifuncional a color dos (2) computadoras DELL, un (1) Escáner </w:t>
      </w:r>
    </w:p>
    <w:p w:rsidR="00ED1F5F" w:rsidRPr="003B7B47" w:rsidRDefault="00ED1F5F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3.2.-</w:t>
      </w:r>
      <w:r w:rsidRPr="003B7B47">
        <w:rPr>
          <w:rFonts w:ascii="Times New Roman" w:hAnsi="Times New Roman"/>
          <w:sz w:val="24"/>
          <w:szCs w:val="24"/>
        </w:rPr>
        <w:tab/>
        <w:t xml:space="preserve">Capacitar al personal de la consultoría jurídica, cumplido en un </w:t>
      </w:r>
      <w:r w:rsidR="002D5306" w:rsidRPr="003B7B47">
        <w:rPr>
          <w:rFonts w:ascii="Times New Roman" w:hAnsi="Times New Roman"/>
          <w:sz w:val="24"/>
          <w:szCs w:val="24"/>
        </w:rPr>
        <w:t>80</w:t>
      </w:r>
      <w:r w:rsidRPr="003B7B47">
        <w:rPr>
          <w:rFonts w:ascii="Times New Roman" w:hAnsi="Times New Roman"/>
          <w:sz w:val="24"/>
          <w:szCs w:val="24"/>
        </w:rPr>
        <w:t>%,</w:t>
      </w:r>
    </w:p>
    <w:p w:rsidR="00ED1F5F" w:rsidRPr="003B7B47" w:rsidRDefault="00A4448A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3.3.-</w:t>
      </w:r>
      <w:r w:rsidRPr="003B7B47">
        <w:rPr>
          <w:rFonts w:ascii="Times New Roman" w:hAnsi="Times New Roman"/>
          <w:sz w:val="24"/>
          <w:szCs w:val="24"/>
        </w:rPr>
        <w:tab/>
        <w:t xml:space="preserve">Modernizar y actualizar los registros de la consultoría jurídica, realizado en un </w:t>
      </w:r>
      <w:r w:rsidR="002D5306" w:rsidRPr="003B7B47">
        <w:rPr>
          <w:rFonts w:ascii="Times New Roman" w:hAnsi="Times New Roman"/>
          <w:sz w:val="24"/>
          <w:szCs w:val="24"/>
        </w:rPr>
        <w:t>80</w:t>
      </w:r>
      <w:r w:rsidRPr="003B7B47">
        <w:rPr>
          <w:rFonts w:ascii="Times New Roman" w:hAnsi="Times New Roman"/>
          <w:sz w:val="24"/>
          <w:szCs w:val="24"/>
        </w:rPr>
        <w:t>%,</w:t>
      </w:r>
    </w:p>
    <w:p w:rsidR="007539F0" w:rsidRDefault="007539F0" w:rsidP="007539F0">
      <w:pPr>
        <w:spacing w:after="0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3.7.1.-</w:t>
      </w:r>
      <w:r w:rsidRPr="003B7B47">
        <w:rPr>
          <w:rFonts w:ascii="Times New Roman" w:hAnsi="Times New Roman"/>
          <w:sz w:val="24"/>
          <w:szCs w:val="24"/>
        </w:rPr>
        <w:tab/>
        <w:t>Creada la Unidad de Revisión y Elaboración de Resoluciones del Sector Trabajo y Seguridad Social de la Administración Publica,  veintidós (22) activ</w:t>
      </w:r>
      <w:r w:rsidR="002D5306" w:rsidRPr="003B7B47">
        <w:rPr>
          <w:rFonts w:ascii="Times New Roman" w:hAnsi="Times New Roman"/>
          <w:sz w:val="24"/>
          <w:szCs w:val="24"/>
        </w:rPr>
        <w:t>idades realizadas por la unidad.</w:t>
      </w:r>
    </w:p>
    <w:p w:rsidR="00F067FB" w:rsidRPr="003B7B47" w:rsidRDefault="00F067FB" w:rsidP="007539F0">
      <w:pPr>
        <w:spacing w:after="0"/>
        <w:ind w:left="705" w:hanging="705"/>
        <w:jc w:val="both"/>
        <w:rPr>
          <w:rFonts w:ascii="Times New Roman" w:hAnsi="Times New Roman"/>
          <w:sz w:val="24"/>
          <w:szCs w:val="24"/>
        </w:rPr>
      </w:pPr>
    </w:p>
    <w:p w:rsidR="00DF1D7F" w:rsidRPr="003B7B47" w:rsidRDefault="00DF1D7F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2381C" w:rsidRPr="003B7B47" w:rsidRDefault="006E0E69" w:rsidP="0092381C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7B47">
        <w:rPr>
          <w:rFonts w:ascii="Times New Roman" w:hAnsi="Times New Roman"/>
          <w:b/>
          <w:sz w:val="28"/>
          <w:szCs w:val="28"/>
        </w:rPr>
        <w:t>Oficina de Acceso a la Información Pública,</w:t>
      </w:r>
      <w:r w:rsidRPr="003B7B47">
        <w:rPr>
          <w:rFonts w:ascii="Times New Roman" w:hAnsi="Times New Roman"/>
        </w:rPr>
        <w:t xml:space="preserve"> </w:t>
      </w:r>
    </w:p>
    <w:p w:rsidR="00D148F9" w:rsidRPr="003B7B47" w:rsidRDefault="00D148F9" w:rsidP="001A785F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B7B47">
        <w:rPr>
          <w:rFonts w:ascii="Times New Roman" w:hAnsi="Times New Roman"/>
          <w:b/>
          <w:sz w:val="24"/>
          <w:szCs w:val="24"/>
          <w:u w:val="single"/>
        </w:rPr>
        <w:t>Enero-</w:t>
      </w:r>
      <w:r w:rsidR="00A62414" w:rsidRPr="003B7B47">
        <w:rPr>
          <w:rFonts w:ascii="Times New Roman" w:hAnsi="Times New Roman"/>
          <w:b/>
          <w:sz w:val="24"/>
          <w:szCs w:val="24"/>
          <w:u w:val="single"/>
        </w:rPr>
        <w:t>Junio</w:t>
      </w:r>
    </w:p>
    <w:p w:rsidR="0092381C" w:rsidRPr="003B7B47" w:rsidRDefault="0092381C" w:rsidP="001A785F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B7B47">
        <w:rPr>
          <w:rFonts w:ascii="Times New Roman" w:hAnsi="Times New Roman"/>
          <w:b/>
          <w:sz w:val="24"/>
          <w:szCs w:val="24"/>
        </w:rPr>
        <w:t>1.-</w:t>
      </w:r>
      <w:r w:rsidRPr="003B7B47">
        <w:rPr>
          <w:rFonts w:ascii="Times New Roman" w:hAnsi="Times New Roman"/>
          <w:b/>
          <w:sz w:val="24"/>
          <w:szCs w:val="24"/>
        </w:rPr>
        <w:tab/>
      </w:r>
      <w:r w:rsidR="001A785F" w:rsidRPr="003B7B47">
        <w:rPr>
          <w:rFonts w:ascii="Times New Roman" w:hAnsi="Times New Roman"/>
          <w:b/>
          <w:sz w:val="24"/>
          <w:szCs w:val="24"/>
        </w:rPr>
        <w:t xml:space="preserve">Usuarios con servicios de información laboral disponible, oportuna y de calidad), </w:t>
      </w:r>
    </w:p>
    <w:p w:rsidR="00D148F9" w:rsidRPr="003B7B47" w:rsidRDefault="00D148F9" w:rsidP="005029A9">
      <w:pPr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1.1.-</w:t>
      </w:r>
      <w:r w:rsidRPr="003B7B47">
        <w:rPr>
          <w:rFonts w:ascii="Times New Roman" w:hAnsi="Times New Roman"/>
          <w:sz w:val="24"/>
          <w:szCs w:val="24"/>
        </w:rPr>
        <w:tab/>
        <w:t xml:space="preserve">De </w:t>
      </w:r>
      <w:r w:rsidR="002C2FF9" w:rsidRPr="003B7B47">
        <w:rPr>
          <w:rFonts w:ascii="Times New Roman" w:hAnsi="Times New Roman"/>
          <w:sz w:val="24"/>
          <w:szCs w:val="24"/>
        </w:rPr>
        <w:t>las diez (10)</w:t>
      </w:r>
      <w:r w:rsidRPr="003B7B47">
        <w:rPr>
          <w:rFonts w:ascii="Times New Roman" w:hAnsi="Times New Roman"/>
          <w:sz w:val="24"/>
          <w:szCs w:val="24"/>
        </w:rPr>
        <w:t xml:space="preserve"> </w:t>
      </w:r>
      <w:r w:rsidR="00DD304D" w:rsidRPr="003B7B47">
        <w:rPr>
          <w:rFonts w:ascii="Times New Roman" w:hAnsi="Times New Roman"/>
          <w:sz w:val="24"/>
          <w:szCs w:val="24"/>
        </w:rPr>
        <w:t xml:space="preserve">coordinaciones </w:t>
      </w:r>
      <w:r w:rsidR="002C2FF9" w:rsidRPr="003B7B47">
        <w:rPr>
          <w:rFonts w:ascii="Times New Roman" w:hAnsi="Times New Roman"/>
          <w:sz w:val="24"/>
          <w:szCs w:val="24"/>
        </w:rPr>
        <w:t xml:space="preserve"> laborales planificadas con los actores que suministran la información dada nuestros usuarios, logramos s</w:t>
      </w:r>
      <w:r w:rsidR="00650595" w:rsidRPr="003B7B47">
        <w:rPr>
          <w:rFonts w:ascii="Times New Roman" w:hAnsi="Times New Roman"/>
          <w:sz w:val="24"/>
          <w:szCs w:val="24"/>
        </w:rPr>
        <w:t xml:space="preserve">eis (6) para un 60%, </w:t>
      </w:r>
      <w:r w:rsidR="002C2FF9" w:rsidRPr="003B7B47">
        <w:rPr>
          <w:rFonts w:ascii="Times New Roman" w:hAnsi="Times New Roman"/>
          <w:sz w:val="24"/>
          <w:szCs w:val="24"/>
        </w:rPr>
        <w:t xml:space="preserve"> de las capacitaciones al personal, tres (3) </w:t>
      </w:r>
      <w:r w:rsidR="00650595" w:rsidRPr="003B7B47">
        <w:rPr>
          <w:rFonts w:ascii="Times New Roman" w:hAnsi="Times New Roman"/>
          <w:sz w:val="24"/>
          <w:szCs w:val="24"/>
        </w:rPr>
        <w:t>personas capacitadas y se dieron repuestas a 14 solicitudes hechas por los usuarios.</w:t>
      </w:r>
    </w:p>
    <w:p w:rsidR="000C453D" w:rsidRPr="003B7B47" w:rsidRDefault="000C453D" w:rsidP="005029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AA4FA7" w:rsidRPr="003B7B47" w:rsidRDefault="00AA4FA7" w:rsidP="005029A9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B7B47">
        <w:rPr>
          <w:rFonts w:ascii="Times New Roman" w:hAnsi="Times New Roman"/>
          <w:b/>
          <w:sz w:val="28"/>
          <w:szCs w:val="28"/>
        </w:rPr>
        <w:t>Dirección de Tecnología de la Información</w:t>
      </w:r>
    </w:p>
    <w:p w:rsidR="00206CB9" w:rsidRPr="003B7B47" w:rsidRDefault="00AA4FA7" w:rsidP="00206CB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B7B47">
        <w:rPr>
          <w:rFonts w:ascii="Times New Roman" w:hAnsi="Times New Roman"/>
          <w:b/>
          <w:sz w:val="24"/>
          <w:szCs w:val="24"/>
          <w:u w:val="single"/>
        </w:rPr>
        <w:t>Producción:</w:t>
      </w:r>
    </w:p>
    <w:p w:rsidR="00447148" w:rsidRPr="003B7B47" w:rsidRDefault="00447148" w:rsidP="00206CB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B7B47">
        <w:rPr>
          <w:rFonts w:ascii="Times New Roman" w:hAnsi="Times New Roman"/>
          <w:b/>
          <w:sz w:val="24"/>
          <w:szCs w:val="24"/>
          <w:u w:val="single"/>
        </w:rPr>
        <w:t>Enero-</w:t>
      </w:r>
      <w:r w:rsidR="00A62414" w:rsidRPr="003B7B47">
        <w:rPr>
          <w:rFonts w:ascii="Times New Roman" w:hAnsi="Times New Roman"/>
          <w:b/>
          <w:sz w:val="24"/>
          <w:szCs w:val="24"/>
          <w:u w:val="single"/>
        </w:rPr>
        <w:t>Junio</w:t>
      </w:r>
    </w:p>
    <w:p w:rsidR="00AA4FA7" w:rsidRPr="003B7B47" w:rsidRDefault="00AA4FA7" w:rsidP="00206CB9">
      <w:pPr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B7B47">
        <w:rPr>
          <w:rFonts w:ascii="Times New Roman" w:hAnsi="Times New Roman"/>
          <w:b/>
          <w:sz w:val="24"/>
          <w:szCs w:val="24"/>
          <w:u w:val="single"/>
        </w:rPr>
        <w:t>1.-</w:t>
      </w:r>
      <w:r w:rsidRPr="003B7B47">
        <w:rPr>
          <w:rFonts w:ascii="Times New Roman" w:hAnsi="Times New Roman"/>
          <w:b/>
          <w:sz w:val="24"/>
          <w:szCs w:val="24"/>
          <w:u w:val="single"/>
        </w:rPr>
        <w:tab/>
        <w:t>Equipos Informáticos y de telefonía actualizados:</w:t>
      </w:r>
    </w:p>
    <w:p w:rsidR="00DB1D95" w:rsidRPr="003B7B47" w:rsidRDefault="00AA4FA7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1.1.-</w:t>
      </w:r>
      <w:r w:rsidRPr="003B7B47">
        <w:rPr>
          <w:rFonts w:ascii="Times New Roman" w:hAnsi="Times New Roman"/>
          <w:sz w:val="24"/>
          <w:szCs w:val="24"/>
        </w:rPr>
        <w:tab/>
        <w:t>Adquisición de computadoras, de cuatros (4) laptops, se compraron dos (2) para un 50%</w:t>
      </w:r>
      <w:r w:rsidR="00DB1D95" w:rsidRPr="003B7B47">
        <w:rPr>
          <w:rFonts w:ascii="Times New Roman" w:hAnsi="Times New Roman"/>
          <w:sz w:val="24"/>
          <w:szCs w:val="24"/>
        </w:rPr>
        <w:t>,</w:t>
      </w:r>
    </w:p>
    <w:p w:rsidR="00DB1D95" w:rsidRPr="003B7B47" w:rsidRDefault="00DB1D95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1.3-</w:t>
      </w:r>
      <w:r w:rsidRPr="003B7B47">
        <w:rPr>
          <w:rFonts w:ascii="Times New Roman" w:hAnsi="Times New Roman"/>
          <w:sz w:val="24"/>
          <w:szCs w:val="24"/>
        </w:rPr>
        <w:tab/>
        <w:t>Equipos inalámbricos meta cuatros (4) lograda en un 100%,</w:t>
      </w:r>
    </w:p>
    <w:p w:rsidR="00DB1D95" w:rsidRPr="003B7B47" w:rsidRDefault="00DB1D95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1.3.1-</w:t>
      </w:r>
      <w:r w:rsidRPr="003B7B47">
        <w:rPr>
          <w:rFonts w:ascii="Times New Roman" w:hAnsi="Times New Roman"/>
          <w:sz w:val="24"/>
          <w:szCs w:val="24"/>
        </w:rPr>
        <w:tab/>
        <w:t xml:space="preserve">Software de monitoreo de redes de servicios, </w:t>
      </w:r>
      <w:r w:rsidR="000960BA">
        <w:rPr>
          <w:rFonts w:ascii="Times New Roman" w:hAnsi="Times New Roman"/>
          <w:sz w:val="24"/>
          <w:szCs w:val="24"/>
        </w:rPr>
        <w:t xml:space="preserve">ya </w:t>
      </w:r>
      <w:r w:rsidRPr="003B7B47">
        <w:rPr>
          <w:rFonts w:ascii="Times New Roman" w:hAnsi="Times New Roman"/>
          <w:sz w:val="24"/>
          <w:szCs w:val="24"/>
        </w:rPr>
        <w:t>está en funcionamiento</w:t>
      </w:r>
      <w:r w:rsidR="000960BA">
        <w:rPr>
          <w:rFonts w:ascii="Times New Roman" w:hAnsi="Times New Roman"/>
          <w:sz w:val="24"/>
          <w:szCs w:val="24"/>
        </w:rPr>
        <w:t xml:space="preserve">, se logró la meta en </w:t>
      </w:r>
      <w:r w:rsidRPr="003B7B47">
        <w:rPr>
          <w:rFonts w:ascii="Times New Roman" w:hAnsi="Times New Roman"/>
          <w:sz w:val="24"/>
          <w:szCs w:val="24"/>
        </w:rPr>
        <w:t xml:space="preserve"> 100%,</w:t>
      </w:r>
    </w:p>
    <w:p w:rsidR="00412BC8" w:rsidRPr="003B7B47" w:rsidRDefault="002A59FF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1.4.-</w:t>
      </w:r>
      <w:r w:rsidRPr="003B7B47">
        <w:rPr>
          <w:rFonts w:ascii="Times New Roman" w:hAnsi="Times New Roman"/>
          <w:sz w:val="24"/>
          <w:szCs w:val="24"/>
        </w:rPr>
        <w:tab/>
        <w:t>Servidor y software de plataforma,</w:t>
      </w:r>
      <w:r w:rsidR="00412BC8" w:rsidRPr="003B7B47">
        <w:rPr>
          <w:rFonts w:ascii="Times New Roman" w:hAnsi="Times New Roman"/>
          <w:sz w:val="24"/>
          <w:szCs w:val="24"/>
        </w:rPr>
        <w:t xml:space="preserve"> </w:t>
      </w:r>
    </w:p>
    <w:p w:rsidR="00412BC8" w:rsidRPr="003B7B47" w:rsidRDefault="00412BC8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1.4.1-</w:t>
      </w:r>
      <w:r w:rsidRPr="003B7B47">
        <w:rPr>
          <w:rFonts w:ascii="Times New Roman" w:hAnsi="Times New Roman"/>
          <w:sz w:val="24"/>
          <w:szCs w:val="24"/>
        </w:rPr>
        <w:tab/>
        <w:t>Equipo de antivirus una licencia, logrado en un 100%,</w:t>
      </w:r>
    </w:p>
    <w:p w:rsidR="00412BC8" w:rsidRPr="003B7B47" w:rsidRDefault="00412BC8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1.4.2.-</w:t>
      </w:r>
      <w:r w:rsidRPr="003B7B47">
        <w:rPr>
          <w:rFonts w:ascii="Times New Roman" w:hAnsi="Times New Roman"/>
          <w:sz w:val="24"/>
          <w:szCs w:val="24"/>
        </w:rPr>
        <w:tab/>
        <w:t xml:space="preserve">Sistema Operativo Windows Server 2012 Data Center </w:t>
      </w:r>
      <w:r w:rsidR="008935C5" w:rsidRPr="003B7B47">
        <w:rPr>
          <w:rFonts w:ascii="Times New Roman" w:hAnsi="Times New Roman"/>
          <w:sz w:val="24"/>
          <w:szCs w:val="24"/>
        </w:rPr>
        <w:t>Edición</w:t>
      </w:r>
      <w:r w:rsidRPr="003B7B47">
        <w:rPr>
          <w:rFonts w:ascii="Times New Roman" w:hAnsi="Times New Roman"/>
          <w:sz w:val="24"/>
          <w:szCs w:val="24"/>
        </w:rPr>
        <w:t xml:space="preserve"> (2) logrado en un 100%,</w:t>
      </w:r>
    </w:p>
    <w:p w:rsidR="00412BC8" w:rsidRPr="003B7B47" w:rsidRDefault="00412BC8" w:rsidP="005029A9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 w:rsidRPr="003B7B47">
        <w:rPr>
          <w:rFonts w:ascii="Times New Roman" w:hAnsi="Times New Roman"/>
          <w:b/>
          <w:sz w:val="24"/>
          <w:szCs w:val="24"/>
          <w:u w:val="single"/>
        </w:rPr>
        <w:t>3.-</w:t>
      </w:r>
      <w:r w:rsidRPr="003B7B47">
        <w:rPr>
          <w:rFonts w:ascii="Times New Roman" w:hAnsi="Times New Roman"/>
          <w:b/>
          <w:sz w:val="24"/>
          <w:szCs w:val="24"/>
          <w:u w:val="single"/>
        </w:rPr>
        <w:tab/>
        <w:t>Dirección de Tecnología Equipada:</w:t>
      </w:r>
    </w:p>
    <w:p w:rsidR="008B35AD" w:rsidRPr="003B7B47" w:rsidRDefault="00412BC8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3.1.-</w:t>
      </w:r>
      <w:r w:rsidRPr="003B7B47">
        <w:rPr>
          <w:rFonts w:ascii="Times New Roman" w:hAnsi="Times New Roman"/>
          <w:sz w:val="24"/>
          <w:szCs w:val="24"/>
        </w:rPr>
        <w:tab/>
        <w:t xml:space="preserve">Adquisición de Herramientas, un identificador de cables </w:t>
      </w:r>
      <w:r w:rsidR="008B35AD" w:rsidRPr="003B7B47">
        <w:rPr>
          <w:rFonts w:ascii="Times New Roman" w:hAnsi="Times New Roman"/>
          <w:sz w:val="24"/>
          <w:szCs w:val="24"/>
        </w:rPr>
        <w:t>y un bulto de Networking 100%,</w:t>
      </w:r>
    </w:p>
    <w:p w:rsidR="008B35AD" w:rsidRPr="003B7B47" w:rsidRDefault="008B35AD" w:rsidP="005029A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3.2.-</w:t>
      </w:r>
      <w:r w:rsidRPr="003B7B47">
        <w:rPr>
          <w:rFonts w:ascii="Times New Roman" w:hAnsi="Times New Roman"/>
          <w:sz w:val="24"/>
          <w:szCs w:val="24"/>
        </w:rPr>
        <w:tab/>
        <w:t>Seis (6) cajas de cable de redes, 600 conectores JR45, 30 organizadores, 20 path panel,</w:t>
      </w:r>
    </w:p>
    <w:p w:rsidR="008B35AD" w:rsidRPr="003B7B47" w:rsidRDefault="008B35AD" w:rsidP="005029A9">
      <w:pPr>
        <w:spacing w:after="0"/>
        <w:ind w:left="705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 xml:space="preserve">Disco duro 320gb (comprado 20), un procesador i3 comprado (5), compras de diez  (10) máuser, todo lo anterior logrado en un 100% y la solicitud del material gastable se ha solicitado en un </w:t>
      </w:r>
      <w:r w:rsidR="00EF287E" w:rsidRPr="003B7B47">
        <w:rPr>
          <w:rFonts w:ascii="Times New Roman" w:hAnsi="Times New Roman"/>
          <w:sz w:val="24"/>
          <w:szCs w:val="24"/>
        </w:rPr>
        <w:t>100</w:t>
      </w:r>
      <w:r w:rsidRPr="003B7B47">
        <w:rPr>
          <w:rFonts w:ascii="Times New Roman" w:hAnsi="Times New Roman"/>
          <w:sz w:val="24"/>
          <w:szCs w:val="24"/>
        </w:rPr>
        <w:t>%,</w:t>
      </w:r>
    </w:p>
    <w:p w:rsidR="008B35AD" w:rsidRPr="003B7B47" w:rsidRDefault="008B35AD" w:rsidP="005029A9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B7B47">
        <w:rPr>
          <w:rFonts w:ascii="Times New Roman" w:hAnsi="Times New Roman"/>
          <w:b/>
          <w:sz w:val="24"/>
          <w:szCs w:val="24"/>
          <w:u w:val="single"/>
        </w:rPr>
        <w:t>4.-</w:t>
      </w:r>
      <w:r w:rsidRPr="003B7B47">
        <w:rPr>
          <w:rFonts w:ascii="Times New Roman" w:hAnsi="Times New Roman"/>
          <w:b/>
          <w:sz w:val="24"/>
          <w:szCs w:val="24"/>
          <w:u w:val="single"/>
        </w:rPr>
        <w:tab/>
        <w:t xml:space="preserve">Infraestructura tecnológica </w:t>
      </w:r>
      <w:r w:rsidR="009F09AA" w:rsidRPr="003B7B47">
        <w:rPr>
          <w:rFonts w:ascii="Times New Roman" w:hAnsi="Times New Roman"/>
          <w:b/>
          <w:sz w:val="24"/>
          <w:szCs w:val="24"/>
          <w:u w:val="single"/>
        </w:rPr>
        <w:t>con mantenimiento adecuado:</w:t>
      </w:r>
    </w:p>
    <w:p w:rsidR="009F09AA" w:rsidRPr="003B7B47" w:rsidRDefault="009F09AA" w:rsidP="005029A9">
      <w:pPr>
        <w:spacing w:after="0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4.2.-</w:t>
      </w:r>
      <w:r w:rsidRPr="003B7B47">
        <w:rPr>
          <w:rFonts w:ascii="Times New Roman" w:hAnsi="Times New Roman"/>
          <w:sz w:val="24"/>
          <w:szCs w:val="24"/>
        </w:rPr>
        <w:tab/>
      </w:r>
      <w:r w:rsidR="004D5247" w:rsidRPr="003B7B47">
        <w:rPr>
          <w:rFonts w:ascii="Times New Roman" w:hAnsi="Times New Roman"/>
          <w:sz w:val="24"/>
          <w:szCs w:val="24"/>
        </w:rPr>
        <w:t>M</w:t>
      </w:r>
      <w:r w:rsidRPr="003B7B47">
        <w:rPr>
          <w:rFonts w:ascii="Times New Roman" w:hAnsi="Times New Roman"/>
          <w:sz w:val="24"/>
          <w:szCs w:val="24"/>
        </w:rPr>
        <w:t>antenimiento preventivo a equipos y redes de comunicación</w:t>
      </w:r>
      <w:r w:rsidR="00EB02B4" w:rsidRPr="003B7B47">
        <w:rPr>
          <w:rFonts w:ascii="Times New Roman" w:hAnsi="Times New Roman"/>
          <w:sz w:val="24"/>
          <w:szCs w:val="24"/>
        </w:rPr>
        <w:t xml:space="preserve"> a 44 RLT a la fecha solo se ha realizados 8 visitas para un </w:t>
      </w:r>
      <w:r w:rsidR="00BC29D4" w:rsidRPr="003B7B47">
        <w:rPr>
          <w:rFonts w:ascii="Times New Roman" w:hAnsi="Times New Roman"/>
          <w:sz w:val="24"/>
          <w:szCs w:val="24"/>
        </w:rPr>
        <w:t>100</w:t>
      </w:r>
      <w:r w:rsidR="00EB02B4" w:rsidRPr="003B7B47">
        <w:rPr>
          <w:rFonts w:ascii="Times New Roman" w:hAnsi="Times New Roman"/>
          <w:sz w:val="24"/>
          <w:szCs w:val="24"/>
        </w:rPr>
        <w:t>%,</w:t>
      </w:r>
    </w:p>
    <w:p w:rsidR="00EB02B4" w:rsidRPr="003B7B47" w:rsidRDefault="00EB02B4" w:rsidP="005029A9">
      <w:pPr>
        <w:spacing w:after="0"/>
        <w:ind w:left="705" w:hanging="70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B7B47">
        <w:rPr>
          <w:rFonts w:ascii="Times New Roman" w:hAnsi="Times New Roman"/>
          <w:b/>
          <w:sz w:val="24"/>
          <w:szCs w:val="24"/>
          <w:u w:val="single"/>
        </w:rPr>
        <w:t>5.-</w:t>
      </w:r>
      <w:r w:rsidRPr="003B7B47">
        <w:rPr>
          <w:rFonts w:ascii="Times New Roman" w:hAnsi="Times New Roman"/>
          <w:b/>
          <w:sz w:val="24"/>
          <w:szCs w:val="24"/>
          <w:u w:val="single"/>
        </w:rPr>
        <w:tab/>
        <w:t>Mejoras y Evolución de la infraestructura:</w:t>
      </w:r>
    </w:p>
    <w:p w:rsidR="00EB02B4" w:rsidRPr="003B7B47" w:rsidRDefault="00EB02B4" w:rsidP="005029A9">
      <w:pPr>
        <w:spacing w:after="0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5.1.-</w:t>
      </w:r>
      <w:r w:rsidRPr="003B7B47">
        <w:rPr>
          <w:rFonts w:ascii="Times New Roman" w:hAnsi="Times New Roman"/>
          <w:sz w:val="24"/>
          <w:szCs w:val="24"/>
        </w:rPr>
        <w:tab/>
        <w:t>Adquisición de un UPS (6KVA) comprado por el proyecto MT-BID, logrado en un 100%,</w:t>
      </w:r>
    </w:p>
    <w:p w:rsidR="00EB02B4" w:rsidRPr="003B7B47" w:rsidRDefault="00EB02B4" w:rsidP="005029A9">
      <w:pPr>
        <w:spacing w:after="0"/>
        <w:ind w:left="705" w:hanging="705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B7B47">
        <w:rPr>
          <w:rFonts w:ascii="Times New Roman" w:hAnsi="Times New Roman"/>
          <w:b/>
          <w:sz w:val="24"/>
          <w:szCs w:val="24"/>
          <w:u w:val="single"/>
        </w:rPr>
        <w:t>6.-</w:t>
      </w:r>
      <w:r w:rsidRPr="003B7B47">
        <w:rPr>
          <w:rFonts w:ascii="Times New Roman" w:hAnsi="Times New Roman"/>
          <w:b/>
          <w:sz w:val="24"/>
          <w:szCs w:val="24"/>
          <w:u w:val="single"/>
        </w:rPr>
        <w:tab/>
        <w:t>Automatización y actualización de los  Sistemas informáticos:</w:t>
      </w:r>
    </w:p>
    <w:p w:rsidR="004A7024" w:rsidRPr="003B7B47" w:rsidRDefault="004A7024" w:rsidP="005029A9">
      <w:pPr>
        <w:spacing w:after="0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6.1.-</w:t>
      </w:r>
      <w:r w:rsidRPr="003B7B47">
        <w:rPr>
          <w:rFonts w:ascii="Times New Roman" w:hAnsi="Times New Roman"/>
          <w:sz w:val="24"/>
          <w:szCs w:val="24"/>
        </w:rPr>
        <w:tab/>
        <w:t>Puesta en marcha del SIRLA, funcionando en un 100%</w:t>
      </w:r>
      <w:r w:rsidR="00BC29D4" w:rsidRPr="003B7B47">
        <w:rPr>
          <w:rFonts w:ascii="Times New Roman" w:hAnsi="Times New Roman"/>
          <w:sz w:val="24"/>
          <w:szCs w:val="24"/>
        </w:rPr>
        <w:t xml:space="preserve">, Bolsa </w:t>
      </w:r>
      <w:r w:rsidR="003F4A0A" w:rsidRPr="003B7B47">
        <w:rPr>
          <w:rFonts w:ascii="Times New Roman" w:hAnsi="Times New Roman"/>
          <w:sz w:val="24"/>
          <w:szCs w:val="24"/>
        </w:rPr>
        <w:t>Electrónica</w:t>
      </w:r>
      <w:r w:rsidR="00BC29D4" w:rsidRPr="003B7B47">
        <w:rPr>
          <w:rFonts w:ascii="Times New Roman" w:hAnsi="Times New Roman"/>
          <w:sz w:val="24"/>
          <w:szCs w:val="24"/>
        </w:rPr>
        <w:t xml:space="preserve"> de Empleo, </w:t>
      </w:r>
    </w:p>
    <w:p w:rsidR="00BC29D4" w:rsidRPr="003B7B47" w:rsidRDefault="00BC29D4" w:rsidP="005029A9">
      <w:pPr>
        <w:spacing w:after="0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6.3.-</w:t>
      </w:r>
      <w:r w:rsidRPr="003B7B47">
        <w:rPr>
          <w:rFonts w:ascii="Times New Roman" w:hAnsi="Times New Roman"/>
          <w:sz w:val="24"/>
          <w:szCs w:val="24"/>
        </w:rPr>
        <w:tab/>
        <w:t xml:space="preserve">Consolidación del Sistema de Oficina Virtual, </w:t>
      </w:r>
    </w:p>
    <w:p w:rsidR="00BC29D4" w:rsidRPr="003B7B47" w:rsidRDefault="00BC29D4" w:rsidP="005029A9">
      <w:pPr>
        <w:spacing w:after="0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6.</w:t>
      </w:r>
      <w:r w:rsidR="004414A2" w:rsidRPr="003B7B47">
        <w:rPr>
          <w:rFonts w:ascii="Times New Roman" w:hAnsi="Times New Roman"/>
          <w:sz w:val="24"/>
          <w:szCs w:val="24"/>
        </w:rPr>
        <w:t>5</w:t>
      </w:r>
      <w:r w:rsidRPr="003B7B47">
        <w:rPr>
          <w:rFonts w:ascii="Times New Roman" w:hAnsi="Times New Roman"/>
          <w:sz w:val="24"/>
          <w:szCs w:val="24"/>
        </w:rPr>
        <w:t>.-</w:t>
      </w:r>
      <w:r w:rsidRPr="003B7B47">
        <w:rPr>
          <w:rFonts w:ascii="Times New Roman" w:hAnsi="Times New Roman"/>
          <w:sz w:val="24"/>
          <w:szCs w:val="24"/>
        </w:rPr>
        <w:tab/>
        <w:t xml:space="preserve">Módulo de captura de datos y generación de estadística OAI, </w:t>
      </w:r>
      <w:r w:rsidR="004414A2" w:rsidRPr="003B7B47">
        <w:rPr>
          <w:rFonts w:ascii="Times New Roman" w:hAnsi="Times New Roman"/>
          <w:sz w:val="24"/>
          <w:szCs w:val="24"/>
        </w:rPr>
        <w:t>desarrollada</w:t>
      </w:r>
      <w:r w:rsidRPr="003B7B47">
        <w:rPr>
          <w:rFonts w:ascii="Times New Roman" w:hAnsi="Times New Roman"/>
          <w:sz w:val="24"/>
          <w:szCs w:val="24"/>
        </w:rPr>
        <w:t xml:space="preserve"> en un 75%</w:t>
      </w:r>
      <w:r w:rsidR="004414A2" w:rsidRPr="003B7B47">
        <w:rPr>
          <w:rFonts w:ascii="Times New Roman" w:hAnsi="Times New Roman"/>
          <w:sz w:val="24"/>
          <w:szCs w:val="24"/>
        </w:rPr>
        <w:t>,</w:t>
      </w:r>
    </w:p>
    <w:p w:rsidR="004414A2" w:rsidRPr="003B7B47" w:rsidRDefault="004414A2" w:rsidP="005029A9">
      <w:pPr>
        <w:spacing w:after="0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 xml:space="preserve">6.6.- </w:t>
      </w:r>
      <w:r w:rsidRPr="003B7B47">
        <w:rPr>
          <w:rFonts w:ascii="Times New Roman" w:hAnsi="Times New Roman"/>
          <w:sz w:val="24"/>
          <w:szCs w:val="24"/>
        </w:rPr>
        <w:tab/>
        <w:t xml:space="preserve">Módulo de captura de datos y generación de estadísticas de Higiene y Seguridad, </w:t>
      </w:r>
      <w:r w:rsidR="003F4A0A" w:rsidRPr="003B7B47">
        <w:rPr>
          <w:rFonts w:ascii="Times New Roman" w:hAnsi="Times New Roman"/>
          <w:sz w:val="24"/>
          <w:szCs w:val="24"/>
        </w:rPr>
        <w:t>desarrollado</w:t>
      </w:r>
      <w:r w:rsidRPr="003B7B47">
        <w:rPr>
          <w:rFonts w:ascii="Times New Roman" w:hAnsi="Times New Roman"/>
          <w:sz w:val="24"/>
          <w:szCs w:val="24"/>
        </w:rPr>
        <w:t xml:space="preserve"> en un 100%.</w:t>
      </w:r>
      <w:r w:rsidRPr="003B7B47">
        <w:rPr>
          <w:rFonts w:ascii="Times New Roman" w:hAnsi="Times New Roman"/>
          <w:sz w:val="24"/>
          <w:szCs w:val="24"/>
        </w:rPr>
        <w:tab/>
      </w:r>
    </w:p>
    <w:p w:rsidR="00EB02B4" w:rsidRPr="003B7B47" w:rsidRDefault="00EB02B4" w:rsidP="005029A9">
      <w:pPr>
        <w:spacing w:after="0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 xml:space="preserve"> </w:t>
      </w:r>
    </w:p>
    <w:p w:rsidR="0071619A" w:rsidRPr="003B7B47" w:rsidRDefault="006E0E69" w:rsidP="00DB0314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B7B47">
        <w:rPr>
          <w:rFonts w:ascii="Times New Roman" w:hAnsi="Times New Roman"/>
          <w:b/>
          <w:sz w:val="28"/>
          <w:szCs w:val="28"/>
        </w:rPr>
        <w:t>Dirección de Relaciones Públicas</w:t>
      </w:r>
      <w:r w:rsidR="0071619A" w:rsidRPr="003B7B47">
        <w:rPr>
          <w:rFonts w:ascii="Times New Roman" w:hAnsi="Times New Roman"/>
          <w:b/>
          <w:sz w:val="28"/>
          <w:szCs w:val="28"/>
        </w:rPr>
        <w:t>:</w:t>
      </w:r>
    </w:p>
    <w:p w:rsidR="00DB0314" w:rsidRPr="003B7B47" w:rsidRDefault="00DB0314" w:rsidP="00DB031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B7B47">
        <w:rPr>
          <w:rFonts w:ascii="Times New Roman" w:hAnsi="Times New Roman"/>
          <w:b/>
          <w:sz w:val="24"/>
          <w:szCs w:val="24"/>
          <w:u w:val="single"/>
        </w:rPr>
        <w:t>Producción:</w:t>
      </w:r>
    </w:p>
    <w:p w:rsidR="000C453D" w:rsidRPr="003B7B47" w:rsidRDefault="000C453D" w:rsidP="00DB0314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B7B47">
        <w:rPr>
          <w:rFonts w:ascii="Times New Roman" w:hAnsi="Times New Roman"/>
          <w:b/>
          <w:sz w:val="24"/>
          <w:szCs w:val="24"/>
          <w:u w:val="single"/>
        </w:rPr>
        <w:t>Enero-</w:t>
      </w:r>
      <w:r w:rsidR="008F1491" w:rsidRPr="003B7B47">
        <w:rPr>
          <w:rFonts w:ascii="Times New Roman" w:hAnsi="Times New Roman"/>
          <w:b/>
          <w:sz w:val="24"/>
          <w:szCs w:val="24"/>
          <w:u w:val="single"/>
        </w:rPr>
        <w:t>Junio</w:t>
      </w:r>
    </w:p>
    <w:p w:rsidR="0071619A" w:rsidRPr="003B7B47" w:rsidRDefault="0071619A" w:rsidP="005029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7B47">
        <w:rPr>
          <w:rFonts w:ascii="Times New Roman" w:hAnsi="Times New Roman"/>
          <w:b/>
          <w:sz w:val="24"/>
          <w:szCs w:val="24"/>
        </w:rPr>
        <w:t>1.-</w:t>
      </w:r>
      <w:r w:rsidRPr="003B7B47">
        <w:rPr>
          <w:rFonts w:ascii="Times New Roman" w:hAnsi="Times New Roman"/>
          <w:b/>
          <w:sz w:val="24"/>
          <w:szCs w:val="24"/>
        </w:rPr>
        <w:tab/>
      </w:r>
      <w:r w:rsidR="006E0E69" w:rsidRPr="003B7B47">
        <w:rPr>
          <w:rFonts w:ascii="Times New Roman" w:hAnsi="Times New Roman"/>
          <w:b/>
          <w:sz w:val="24"/>
          <w:szCs w:val="24"/>
        </w:rPr>
        <w:t>Comunicación Institucional mejorada</w:t>
      </w:r>
      <w:r w:rsidRPr="003B7B47">
        <w:rPr>
          <w:rFonts w:ascii="Times New Roman" w:hAnsi="Times New Roman"/>
          <w:b/>
          <w:sz w:val="24"/>
          <w:szCs w:val="24"/>
        </w:rPr>
        <w:t>,</w:t>
      </w:r>
      <w:r w:rsidR="006E0E69" w:rsidRPr="003B7B47">
        <w:rPr>
          <w:rFonts w:ascii="Times New Roman" w:hAnsi="Times New Roman"/>
          <w:sz w:val="24"/>
          <w:szCs w:val="24"/>
        </w:rPr>
        <w:t xml:space="preserve"> la meta programada para el 201</w:t>
      </w:r>
      <w:r w:rsidR="002C3658" w:rsidRPr="003B7B47">
        <w:rPr>
          <w:rFonts w:ascii="Times New Roman" w:hAnsi="Times New Roman"/>
          <w:sz w:val="24"/>
          <w:szCs w:val="24"/>
        </w:rPr>
        <w:t>5</w:t>
      </w:r>
      <w:r w:rsidR="006E0E69" w:rsidRPr="003B7B47">
        <w:rPr>
          <w:rFonts w:ascii="Times New Roman" w:hAnsi="Times New Roman"/>
          <w:sz w:val="24"/>
          <w:szCs w:val="24"/>
        </w:rPr>
        <w:t xml:space="preserve"> en su producto </w:t>
      </w:r>
      <w:r w:rsidR="006E0E69" w:rsidRPr="003B7B47">
        <w:rPr>
          <w:rFonts w:ascii="Times New Roman" w:hAnsi="Times New Roman"/>
          <w:b/>
          <w:sz w:val="24"/>
          <w:szCs w:val="24"/>
        </w:rPr>
        <w:t>realizar ruedas de prensa</w:t>
      </w:r>
    </w:p>
    <w:p w:rsidR="003A51E6" w:rsidRPr="003B7B47" w:rsidRDefault="003A51E6" w:rsidP="005029A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7B47">
        <w:rPr>
          <w:rFonts w:ascii="Times New Roman" w:hAnsi="Times New Roman"/>
          <w:b/>
          <w:sz w:val="24"/>
          <w:szCs w:val="24"/>
        </w:rPr>
        <w:t>5.-</w:t>
      </w:r>
      <w:r w:rsidRPr="003B7B47">
        <w:rPr>
          <w:rFonts w:ascii="Times New Roman" w:hAnsi="Times New Roman"/>
          <w:b/>
          <w:sz w:val="24"/>
          <w:szCs w:val="24"/>
        </w:rPr>
        <w:tab/>
        <w:t>Colaboración a l</w:t>
      </w:r>
      <w:r w:rsidR="008C1150" w:rsidRPr="003B7B47">
        <w:rPr>
          <w:rFonts w:ascii="Times New Roman" w:hAnsi="Times New Roman"/>
          <w:b/>
          <w:sz w:val="24"/>
          <w:szCs w:val="24"/>
        </w:rPr>
        <w:t>a</w:t>
      </w:r>
      <w:r w:rsidRPr="003B7B47">
        <w:rPr>
          <w:rFonts w:ascii="Times New Roman" w:hAnsi="Times New Roman"/>
          <w:b/>
          <w:sz w:val="24"/>
          <w:szCs w:val="24"/>
        </w:rPr>
        <w:t>s diferentes Direcciones y Departamentos:</w:t>
      </w:r>
    </w:p>
    <w:p w:rsidR="0071619A" w:rsidRPr="003B7B47" w:rsidRDefault="0071619A" w:rsidP="008C1150">
      <w:pPr>
        <w:spacing w:after="0"/>
        <w:ind w:left="705" w:hanging="705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5.2.-</w:t>
      </w:r>
      <w:r w:rsidRPr="003B7B47">
        <w:rPr>
          <w:rFonts w:ascii="Times New Roman" w:hAnsi="Times New Roman"/>
          <w:sz w:val="24"/>
          <w:szCs w:val="24"/>
        </w:rPr>
        <w:tab/>
        <w:t xml:space="preserve">|Realizar campaña publicitaria </w:t>
      </w:r>
      <w:r w:rsidR="00555575" w:rsidRPr="003B7B47">
        <w:rPr>
          <w:rFonts w:ascii="Times New Roman" w:hAnsi="Times New Roman"/>
          <w:sz w:val="24"/>
          <w:szCs w:val="24"/>
        </w:rPr>
        <w:t>y diagramación de la</w:t>
      </w:r>
      <w:r w:rsidR="005F3D61" w:rsidRPr="003B7B47">
        <w:rPr>
          <w:rFonts w:ascii="Times New Roman" w:hAnsi="Times New Roman"/>
          <w:sz w:val="24"/>
          <w:szCs w:val="24"/>
        </w:rPr>
        <w:t>s</w:t>
      </w:r>
      <w:r w:rsidR="00555575" w:rsidRPr="003B7B47">
        <w:rPr>
          <w:rFonts w:ascii="Times New Roman" w:hAnsi="Times New Roman"/>
          <w:sz w:val="24"/>
          <w:szCs w:val="24"/>
        </w:rPr>
        <w:t xml:space="preserve"> guía</w:t>
      </w:r>
      <w:r w:rsidR="005F3D61" w:rsidRPr="003B7B47">
        <w:rPr>
          <w:rFonts w:ascii="Times New Roman" w:hAnsi="Times New Roman"/>
          <w:sz w:val="24"/>
          <w:szCs w:val="24"/>
        </w:rPr>
        <w:t>s</w:t>
      </w:r>
      <w:r w:rsidR="00555575" w:rsidRPr="003B7B47">
        <w:rPr>
          <w:rFonts w:ascii="Times New Roman" w:hAnsi="Times New Roman"/>
          <w:sz w:val="24"/>
          <w:szCs w:val="24"/>
        </w:rPr>
        <w:t xml:space="preserve"> de oportunidades para Equidad de Género, </w:t>
      </w:r>
      <w:r w:rsidR="005F3D61" w:rsidRPr="003B7B47">
        <w:rPr>
          <w:rFonts w:ascii="Times New Roman" w:hAnsi="Times New Roman"/>
          <w:sz w:val="24"/>
          <w:szCs w:val="24"/>
        </w:rPr>
        <w:t>la impresión de las</w:t>
      </w:r>
      <w:r w:rsidR="00555575" w:rsidRPr="003B7B47">
        <w:rPr>
          <w:rFonts w:ascii="Times New Roman" w:hAnsi="Times New Roman"/>
          <w:sz w:val="24"/>
          <w:szCs w:val="24"/>
        </w:rPr>
        <w:t xml:space="preserve"> guías </w:t>
      </w:r>
      <w:r w:rsidR="005F3D61" w:rsidRPr="003B7B47">
        <w:rPr>
          <w:rFonts w:ascii="Times New Roman" w:hAnsi="Times New Roman"/>
          <w:sz w:val="24"/>
          <w:szCs w:val="24"/>
        </w:rPr>
        <w:t xml:space="preserve">se realizó </w:t>
      </w:r>
      <w:r w:rsidR="00555575" w:rsidRPr="003B7B47">
        <w:rPr>
          <w:rFonts w:ascii="Times New Roman" w:hAnsi="Times New Roman"/>
          <w:sz w:val="24"/>
          <w:szCs w:val="24"/>
        </w:rPr>
        <w:t>y las vallas están en proceso</w:t>
      </w:r>
      <w:r w:rsidR="005460C1" w:rsidRPr="003B7B47">
        <w:rPr>
          <w:rFonts w:ascii="Times New Roman" w:hAnsi="Times New Roman"/>
          <w:sz w:val="24"/>
          <w:szCs w:val="24"/>
        </w:rPr>
        <w:t xml:space="preserve"> de producción</w:t>
      </w:r>
      <w:r w:rsidR="00555575" w:rsidRPr="003B7B47">
        <w:rPr>
          <w:rFonts w:ascii="Times New Roman" w:hAnsi="Times New Roman"/>
          <w:sz w:val="24"/>
          <w:szCs w:val="24"/>
        </w:rPr>
        <w:t>.</w:t>
      </w:r>
      <w:r w:rsidRPr="003B7B47">
        <w:rPr>
          <w:rFonts w:ascii="Times New Roman" w:hAnsi="Times New Roman"/>
          <w:sz w:val="24"/>
          <w:szCs w:val="24"/>
        </w:rPr>
        <w:t xml:space="preserve"> </w:t>
      </w:r>
    </w:p>
    <w:p w:rsidR="0071619A" w:rsidRPr="003B7B47" w:rsidRDefault="0071619A" w:rsidP="0025042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93E79" w:rsidRPr="003B7B47" w:rsidRDefault="00393E79" w:rsidP="008E4726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p w:rsidR="008E4726" w:rsidRPr="003B7B47" w:rsidRDefault="006E0E69" w:rsidP="008E4726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B7B47">
        <w:rPr>
          <w:rFonts w:ascii="Times New Roman" w:hAnsi="Times New Roman"/>
          <w:b/>
          <w:sz w:val="28"/>
          <w:szCs w:val="28"/>
        </w:rPr>
        <w:t>Dirección de Planificación y Desarrollo,</w:t>
      </w:r>
      <w:r w:rsidRPr="003B7B47">
        <w:rPr>
          <w:rFonts w:ascii="Times New Roman" w:hAnsi="Times New Roman"/>
          <w:color w:val="00B0F0"/>
        </w:rPr>
        <w:t xml:space="preserve"> </w:t>
      </w:r>
      <w:r w:rsidRPr="003B7B47">
        <w:rPr>
          <w:rFonts w:ascii="Times New Roman" w:hAnsi="Times New Roman"/>
          <w:b/>
          <w:sz w:val="24"/>
          <w:szCs w:val="24"/>
        </w:rPr>
        <w:t>(procesos y protocolos y procedimientos actualizados),</w:t>
      </w:r>
    </w:p>
    <w:p w:rsidR="000C453D" w:rsidRPr="003B7B47" w:rsidRDefault="000C453D" w:rsidP="008E4726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B7B47">
        <w:rPr>
          <w:rFonts w:ascii="Times New Roman" w:hAnsi="Times New Roman"/>
          <w:b/>
          <w:sz w:val="24"/>
          <w:szCs w:val="24"/>
          <w:u w:val="single"/>
        </w:rPr>
        <w:t>Producción:</w:t>
      </w:r>
    </w:p>
    <w:p w:rsidR="000C453D" w:rsidRPr="003B7B47" w:rsidRDefault="000C453D" w:rsidP="000C453D">
      <w:pPr>
        <w:spacing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B7B47">
        <w:rPr>
          <w:rFonts w:ascii="Times New Roman" w:hAnsi="Times New Roman"/>
          <w:b/>
          <w:sz w:val="24"/>
          <w:szCs w:val="24"/>
          <w:u w:val="single"/>
        </w:rPr>
        <w:t>Enero-</w:t>
      </w:r>
      <w:r w:rsidR="00AD5591" w:rsidRPr="003B7B47">
        <w:rPr>
          <w:rFonts w:ascii="Times New Roman" w:hAnsi="Times New Roman"/>
          <w:b/>
          <w:sz w:val="24"/>
          <w:szCs w:val="24"/>
          <w:u w:val="single"/>
        </w:rPr>
        <w:t>J</w:t>
      </w:r>
      <w:r w:rsidR="00F66844">
        <w:rPr>
          <w:rFonts w:ascii="Times New Roman" w:hAnsi="Times New Roman"/>
          <w:b/>
          <w:sz w:val="24"/>
          <w:szCs w:val="24"/>
          <w:u w:val="single"/>
        </w:rPr>
        <w:t>ulio</w:t>
      </w:r>
    </w:p>
    <w:p w:rsidR="00514F16" w:rsidRDefault="00514F16" w:rsidP="005029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.-</w:t>
      </w:r>
      <w:r w:rsidR="000C453D" w:rsidRPr="003B7B47">
        <w:rPr>
          <w:rFonts w:ascii="Times New Roman" w:hAnsi="Times New Roman"/>
          <w:sz w:val="24"/>
          <w:szCs w:val="24"/>
        </w:rPr>
        <w:t>E</w:t>
      </w:r>
      <w:r w:rsidR="006E0E69" w:rsidRPr="003B7B47">
        <w:rPr>
          <w:rFonts w:ascii="Times New Roman" w:hAnsi="Times New Roman"/>
          <w:sz w:val="24"/>
          <w:szCs w:val="24"/>
        </w:rPr>
        <w:t xml:space="preserve">n seguimiento </w:t>
      </w:r>
      <w:r>
        <w:rPr>
          <w:rFonts w:ascii="Times New Roman" w:hAnsi="Times New Roman"/>
          <w:sz w:val="24"/>
          <w:szCs w:val="24"/>
        </w:rPr>
        <w:t>a</w:t>
      </w:r>
      <w:r w:rsidRPr="003B7B47">
        <w:rPr>
          <w:rFonts w:ascii="Times New Roman" w:hAnsi="Times New Roman"/>
          <w:sz w:val="24"/>
          <w:szCs w:val="24"/>
        </w:rPr>
        <w:t xml:space="preserve"> los</w:t>
      </w:r>
      <w:r>
        <w:rPr>
          <w:rFonts w:ascii="Times New Roman" w:hAnsi="Times New Roman"/>
          <w:sz w:val="24"/>
          <w:szCs w:val="24"/>
        </w:rPr>
        <w:t xml:space="preserve"> Planes, Programas y Proyectos de  las actividades de la Dirección hasta el mes de julio.</w:t>
      </w:r>
    </w:p>
    <w:p w:rsidR="006E0E69" w:rsidRPr="003B7B47" w:rsidRDefault="00514F16" w:rsidP="005029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.-Se realizó</w:t>
      </w:r>
      <w:r w:rsidR="006E0E69" w:rsidRPr="003B7B47">
        <w:rPr>
          <w:rFonts w:ascii="Times New Roman" w:hAnsi="Times New Roman"/>
          <w:sz w:val="24"/>
          <w:szCs w:val="24"/>
        </w:rPr>
        <w:t xml:space="preserve"> </w:t>
      </w:r>
      <w:r w:rsidR="00555575" w:rsidRPr="003B7B47">
        <w:rPr>
          <w:rFonts w:ascii="Times New Roman" w:hAnsi="Times New Roman"/>
          <w:sz w:val="24"/>
          <w:szCs w:val="24"/>
        </w:rPr>
        <w:t>la impresión del</w:t>
      </w:r>
      <w:r w:rsidR="006E0E69" w:rsidRPr="003B7B47">
        <w:rPr>
          <w:rFonts w:ascii="Times New Roman" w:hAnsi="Times New Roman"/>
          <w:sz w:val="24"/>
          <w:szCs w:val="24"/>
        </w:rPr>
        <w:t xml:space="preserve"> </w:t>
      </w:r>
      <w:r w:rsidR="00AD5591" w:rsidRPr="003B7B47">
        <w:rPr>
          <w:rFonts w:ascii="Times New Roman" w:hAnsi="Times New Roman"/>
          <w:sz w:val="24"/>
          <w:szCs w:val="24"/>
        </w:rPr>
        <w:t>binario</w:t>
      </w:r>
      <w:r w:rsidR="006E0E69" w:rsidRPr="003B7B47">
        <w:rPr>
          <w:rFonts w:ascii="Times New Roman" w:hAnsi="Times New Roman"/>
          <w:sz w:val="24"/>
          <w:szCs w:val="24"/>
        </w:rPr>
        <w:t xml:space="preserve"> </w:t>
      </w:r>
      <w:r w:rsidR="00FC5E9C" w:rsidRPr="003B7B47">
        <w:rPr>
          <w:rFonts w:ascii="Times New Roman" w:hAnsi="Times New Roman"/>
          <w:sz w:val="24"/>
          <w:szCs w:val="24"/>
        </w:rPr>
        <w:t>e</w:t>
      </w:r>
      <w:r w:rsidR="006E0E69" w:rsidRPr="003B7B47">
        <w:rPr>
          <w:rFonts w:ascii="Times New Roman" w:hAnsi="Times New Roman"/>
          <w:sz w:val="24"/>
          <w:szCs w:val="24"/>
        </w:rPr>
        <w:t>stadístico, con las informaciones laborales de dos</w:t>
      </w:r>
      <w:r>
        <w:rPr>
          <w:rFonts w:ascii="Times New Roman" w:hAnsi="Times New Roman"/>
          <w:sz w:val="24"/>
          <w:szCs w:val="24"/>
        </w:rPr>
        <w:t xml:space="preserve"> años consecutivos, 2012 y 2013, sumados a la recolección de las informaciones estadísticas de las áreas que las producen.</w:t>
      </w:r>
    </w:p>
    <w:p w:rsidR="00555575" w:rsidRPr="003B7B47" w:rsidRDefault="00514F16" w:rsidP="005029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.-La</w:t>
      </w:r>
      <w:r w:rsidR="006E0E69" w:rsidRPr="003B7B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revisión y </w:t>
      </w:r>
      <w:r w:rsidR="006E0E69" w:rsidRPr="003B7B47">
        <w:rPr>
          <w:rFonts w:ascii="Times New Roman" w:hAnsi="Times New Roman"/>
          <w:sz w:val="24"/>
          <w:szCs w:val="24"/>
        </w:rPr>
        <w:t>actualización del Plan Plurianual de Inversión Pública 201</w:t>
      </w:r>
      <w:r w:rsidR="00555575" w:rsidRPr="003B7B47">
        <w:rPr>
          <w:rFonts w:ascii="Times New Roman" w:hAnsi="Times New Roman"/>
          <w:sz w:val="24"/>
          <w:szCs w:val="24"/>
        </w:rPr>
        <w:t>4</w:t>
      </w:r>
      <w:r w:rsidR="006E0E69" w:rsidRPr="003B7B47">
        <w:rPr>
          <w:rFonts w:ascii="Times New Roman" w:hAnsi="Times New Roman"/>
          <w:sz w:val="24"/>
          <w:szCs w:val="24"/>
        </w:rPr>
        <w:t>-201</w:t>
      </w:r>
      <w:r w:rsidR="00555575" w:rsidRPr="003B7B47">
        <w:rPr>
          <w:rFonts w:ascii="Times New Roman" w:hAnsi="Times New Roman"/>
          <w:sz w:val="24"/>
          <w:szCs w:val="24"/>
        </w:rPr>
        <w:t>9</w:t>
      </w:r>
      <w:r w:rsidR="006E0E69" w:rsidRPr="003B7B47">
        <w:rPr>
          <w:rFonts w:ascii="Times New Roman" w:hAnsi="Times New Roman"/>
          <w:sz w:val="24"/>
          <w:szCs w:val="24"/>
        </w:rPr>
        <w:t xml:space="preserve">, </w:t>
      </w:r>
      <w:r w:rsidR="00874791" w:rsidRPr="003B7B47">
        <w:rPr>
          <w:rFonts w:ascii="Times New Roman" w:hAnsi="Times New Roman"/>
          <w:sz w:val="24"/>
          <w:szCs w:val="24"/>
        </w:rPr>
        <w:t>Plan Plurianual del Sistema RUTA que es el seguimiento a la Estrategia Nacional de Desarrollo END</w:t>
      </w:r>
      <w:r>
        <w:rPr>
          <w:rFonts w:ascii="Times New Roman" w:hAnsi="Times New Roman"/>
          <w:sz w:val="24"/>
          <w:szCs w:val="24"/>
        </w:rPr>
        <w:t>.</w:t>
      </w:r>
    </w:p>
    <w:p w:rsidR="00312A4C" w:rsidRPr="00F61C2C" w:rsidRDefault="00312A4C" w:rsidP="005029A9">
      <w:pPr>
        <w:jc w:val="both"/>
        <w:rPr>
          <w:rFonts w:ascii="Times New Roman" w:hAnsi="Times New Roman"/>
          <w:sz w:val="24"/>
          <w:szCs w:val="24"/>
        </w:rPr>
      </w:pPr>
      <w:r w:rsidRPr="00F61C2C">
        <w:rPr>
          <w:rFonts w:ascii="Times New Roman" w:hAnsi="Times New Roman"/>
          <w:sz w:val="24"/>
          <w:szCs w:val="24"/>
        </w:rPr>
        <w:t xml:space="preserve">.- Actualización y proyección  de la producción final de la institución en el Plan Nacional </w:t>
      </w:r>
      <w:r w:rsidR="008F08AB" w:rsidRPr="00F61C2C">
        <w:rPr>
          <w:rFonts w:ascii="Times New Roman" w:hAnsi="Times New Roman"/>
          <w:sz w:val="24"/>
          <w:szCs w:val="24"/>
        </w:rPr>
        <w:t>P</w:t>
      </w:r>
      <w:r w:rsidRPr="00F61C2C">
        <w:rPr>
          <w:rFonts w:ascii="Times New Roman" w:hAnsi="Times New Roman"/>
          <w:sz w:val="24"/>
          <w:szCs w:val="24"/>
        </w:rPr>
        <w:t xml:space="preserve">lurianual del </w:t>
      </w:r>
      <w:r w:rsidR="008F08AB" w:rsidRPr="00F61C2C">
        <w:rPr>
          <w:rFonts w:ascii="Times New Roman" w:hAnsi="Times New Roman"/>
          <w:sz w:val="24"/>
          <w:szCs w:val="24"/>
        </w:rPr>
        <w:t>S</w:t>
      </w:r>
      <w:r w:rsidRPr="00F61C2C">
        <w:rPr>
          <w:rFonts w:ascii="Times New Roman" w:hAnsi="Times New Roman"/>
          <w:sz w:val="24"/>
          <w:szCs w:val="24"/>
        </w:rPr>
        <w:t xml:space="preserve">ector Público. </w:t>
      </w:r>
    </w:p>
    <w:p w:rsidR="006E0E69" w:rsidRPr="003B7B47" w:rsidRDefault="00514F16" w:rsidP="005029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.-</w:t>
      </w:r>
      <w:r w:rsidR="006E0E69" w:rsidRPr="003B7B47">
        <w:rPr>
          <w:rFonts w:ascii="Times New Roman" w:hAnsi="Times New Roman"/>
          <w:sz w:val="24"/>
          <w:szCs w:val="24"/>
        </w:rPr>
        <w:t xml:space="preserve">Se trabaja en equipo para el llenado de las matrices de riesgo y los procesos institucionales con el apoyo de los Consultores de la Contraloría General de la República relacionado al Sistema </w:t>
      </w:r>
      <w:r w:rsidR="00943CC1" w:rsidRPr="003B7B47">
        <w:rPr>
          <w:rFonts w:ascii="Times New Roman" w:hAnsi="Times New Roman"/>
          <w:sz w:val="24"/>
          <w:szCs w:val="24"/>
        </w:rPr>
        <w:t>de</w:t>
      </w:r>
      <w:r w:rsidR="006E0E69" w:rsidRPr="003B7B47">
        <w:rPr>
          <w:rFonts w:ascii="Times New Roman" w:hAnsi="Times New Roman"/>
          <w:sz w:val="24"/>
          <w:szCs w:val="24"/>
        </w:rPr>
        <w:t xml:space="preserve"> Normas Básicas de Control Interno (NOBACI).</w:t>
      </w:r>
    </w:p>
    <w:p w:rsidR="00C55E70" w:rsidRDefault="00514F16" w:rsidP="005029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.-</w:t>
      </w:r>
      <w:r w:rsidR="006E0E69" w:rsidRPr="003B7B47">
        <w:rPr>
          <w:rFonts w:ascii="Times New Roman" w:hAnsi="Times New Roman"/>
          <w:sz w:val="24"/>
          <w:szCs w:val="24"/>
        </w:rPr>
        <w:t xml:space="preserve">Está en fase </w:t>
      </w:r>
      <w:r w:rsidR="00C55E70">
        <w:rPr>
          <w:rFonts w:ascii="Times New Roman" w:hAnsi="Times New Roman"/>
          <w:sz w:val="24"/>
          <w:szCs w:val="24"/>
        </w:rPr>
        <w:t>quinta</w:t>
      </w:r>
      <w:r w:rsidR="006E0E69" w:rsidRPr="003B7B47">
        <w:rPr>
          <w:rFonts w:ascii="Times New Roman" w:hAnsi="Times New Roman"/>
          <w:sz w:val="24"/>
          <w:szCs w:val="24"/>
        </w:rPr>
        <w:t>, el Proceso de Autoevaluación Institucional,</w:t>
      </w:r>
      <w:r w:rsidR="00C55E70">
        <w:rPr>
          <w:rFonts w:ascii="Times New Roman" w:hAnsi="Times New Roman"/>
          <w:sz w:val="24"/>
          <w:szCs w:val="24"/>
        </w:rPr>
        <w:t xml:space="preserve"> mediante el Modelo CAF: en la actualidad, se está realizando la identificación de las mejoras y puntos fuerte, en la revisión del llenado de los Criterios por las diferentes áreas y el Comité de Calidad de la Institución, ya fuero revisado los Criterio 1, 2, 3 y parte del criterio 4, con el acompañamiento de una Consultora.</w:t>
      </w:r>
    </w:p>
    <w:p w:rsidR="00A3783A" w:rsidRDefault="00A3783A" w:rsidP="005029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.-</w:t>
      </w:r>
      <w:r w:rsidR="00682B4F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e </w:t>
      </w:r>
      <w:r w:rsidR="00682B4F">
        <w:rPr>
          <w:rFonts w:ascii="Times New Roman" w:hAnsi="Times New Roman"/>
          <w:sz w:val="24"/>
          <w:szCs w:val="24"/>
        </w:rPr>
        <w:t>inició</w:t>
      </w:r>
      <w:r>
        <w:rPr>
          <w:rFonts w:ascii="Times New Roman" w:hAnsi="Times New Roman"/>
          <w:sz w:val="24"/>
          <w:szCs w:val="24"/>
        </w:rPr>
        <w:t xml:space="preserve"> el proceso de recolección de queja</w:t>
      </w:r>
      <w:r w:rsidR="00682B4F">
        <w:rPr>
          <w:rFonts w:ascii="Times New Roman" w:hAnsi="Times New Roman"/>
          <w:sz w:val="24"/>
          <w:szCs w:val="24"/>
        </w:rPr>
        <w:t xml:space="preserve"> y</w:t>
      </w:r>
      <w:r>
        <w:rPr>
          <w:rFonts w:ascii="Times New Roman" w:hAnsi="Times New Roman"/>
          <w:sz w:val="24"/>
          <w:szCs w:val="24"/>
        </w:rPr>
        <w:t xml:space="preserve"> </w:t>
      </w:r>
      <w:r w:rsidR="00682B4F">
        <w:rPr>
          <w:rFonts w:ascii="Times New Roman" w:hAnsi="Times New Roman"/>
          <w:sz w:val="24"/>
          <w:szCs w:val="24"/>
        </w:rPr>
        <w:t>sugerencias</w:t>
      </w:r>
      <w:r>
        <w:rPr>
          <w:rFonts w:ascii="Times New Roman" w:hAnsi="Times New Roman"/>
          <w:sz w:val="24"/>
          <w:szCs w:val="24"/>
        </w:rPr>
        <w:t xml:space="preserve"> en la Institución con la compra inicial de 5 buzones de sugerencia para ser instalado en las áreas sustantiva, como en la Dirección General de Trabajo (Representaci</w:t>
      </w:r>
      <w:r w:rsidR="00682B4F">
        <w:rPr>
          <w:rFonts w:ascii="Times New Roman" w:hAnsi="Times New Roman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nes Locales Distrito Nacional, Santo Domingo Este y Oeste), Dirección General de Empleo</w:t>
      </w:r>
      <w:r w:rsidR="00682B4F">
        <w:rPr>
          <w:rFonts w:ascii="Times New Roman" w:hAnsi="Times New Roman"/>
          <w:sz w:val="24"/>
          <w:szCs w:val="24"/>
        </w:rPr>
        <w:t xml:space="preserve"> (SENAE del Distrito Nacional) y en la primera planta de la Institución para todos usuarios, tanto interno como externo (estamos a la espera de que nos refrenden nuestra encuesta, por el MAP) </w:t>
      </w:r>
    </w:p>
    <w:p w:rsidR="006E0E69" w:rsidRPr="003B7B47" w:rsidRDefault="00514F16" w:rsidP="005029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.-</w:t>
      </w:r>
      <w:r w:rsidR="006E0E69" w:rsidRPr="003B7B47">
        <w:rPr>
          <w:rFonts w:ascii="Times New Roman" w:hAnsi="Times New Roman"/>
          <w:sz w:val="24"/>
          <w:szCs w:val="24"/>
        </w:rPr>
        <w:t>Acompañamos a la Dirección Administrativa y Financiera y el Departamento de Compras en la formulación y posterior registro en el portal de Compras y Contrataciones  Públicas el Plan de Compras del Ministerio de Trabajo del 2015.</w:t>
      </w:r>
    </w:p>
    <w:p w:rsidR="006E0E69" w:rsidRPr="003B7B47" w:rsidRDefault="00514F16" w:rsidP="005029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.-</w:t>
      </w:r>
      <w:r w:rsidR="006E0E69" w:rsidRPr="003B7B47">
        <w:rPr>
          <w:rFonts w:ascii="Times New Roman" w:hAnsi="Times New Roman"/>
          <w:sz w:val="24"/>
          <w:szCs w:val="24"/>
        </w:rPr>
        <w:t xml:space="preserve">Seguimiento </w:t>
      </w:r>
      <w:r w:rsidR="00312A4C">
        <w:rPr>
          <w:rFonts w:ascii="Times New Roman" w:hAnsi="Times New Roman"/>
          <w:sz w:val="24"/>
          <w:szCs w:val="24"/>
        </w:rPr>
        <w:t xml:space="preserve">a los </w:t>
      </w:r>
      <w:r w:rsidR="006E0E69" w:rsidRPr="003B7B47">
        <w:rPr>
          <w:rFonts w:ascii="Times New Roman" w:hAnsi="Times New Roman"/>
          <w:sz w:val="24"/>
          <w:szCs w:val="24"/>
        </w:rPr>
        <w:t xml:space="preserve"> informe</w:t>
      </w:r>
      <w:r w:rsidR="00312A4C">
        <w:rPr>
          <w:rFonts w:ascii="Times New Roman" w:hAnsi="Times New Roman"/>
          <w:sz w:val="24"/>
          <w:szCs w:val="24"/>
        </w:rPr>
        <w:t>s</w:t>
      </w:r>
      <w:r w:rsidR="006E0E69" w:rsidRPr="003B7B47">
        <w:rPr>
          <w:rFonts w:ascii="Times New Roman" w:hAnsi="Times New Roman"/>
          <w:sz w:val="24"/>
          <w:szCs w:val="24"/>
        </w:rPr>
        <w:t xml:space="preserve"> de cumplimiento de las metas presidencial, elaboración de los informes del tercer periodo a la Sra. Ministra, al Ministerio de Economía Planificación y Desarrollo (MEEPY) y a la Dirección General de Presupuesto (DIGEPRES).</w:t>
      </w:r>
    </w:p>
    <w:p w:rsidR="0036115B" w:rsidRDefault="00514F16" w:rsidP="005029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.-</w:t>
      </w:r>
      <w:r w:rsidR="006E0E69" w:rsidRPr="003B7B47">
        <w:rPr>
          <w:rFonts w:ascii="Times New Roman" w:hAnsi="Times New Roman"/>
          <w:sz w:val="24"/>
          <w:szCs w:val="24"/>
        </w:rPr>
        <w:t>Realización del Plan Operativo Anual (POA 201</w:t>
      </w:r>
      <w:r>
        <w:rPr>
          <w:rFonts w:ascii="Times New Roman" w:hAnsi="Times New Roman"/>
          <w:sz w:val="24"/>
          <w:szCs w:val="24"/>
        </w:rPr>
        <w:t>6</w:t>
      </w:r>
      <w:r w:rsidR="006E0E69" w:rsidRPr="003B7B47">
        <w:rPr>
          <w:rFonts w:ascii="Times New Roman" w:hAnsi="Times New Roman"/>
          <w:sz w:val="24"/>
          <w:szCs w:val="24"/>
        </w:rPr>
        <w:t xml:space="preserve">) Institucional, donde participaron todas las áreas sustantivas y de apoyo, </w:t>
      </w:r>
      <w:r w:rsidRPr="003B7B47">
        <w:rPr>
          <w:rFonts w:ascii="Times New Roman" w:hAnsi="Times New Roman"/>
          <w:sz w:val="24"/>
          <w:szCs w:val="24"/>
        </w:rPr>
        <w:t>más</w:t>
      </w:r>
      <w:r w:rsidR="006E0E69" w:rsidRPr="003B7B4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la </w:t>
      </w:r>
      <w:r w:rsidR="006E0E69" w:rsidRPr="003B7B47">
        <w:rPr>
          <w:rFonts w:ascii="Times New Roman" w:hAnsi="Times New Roman"/>
          <w:sz w:val="24"/>
          <w:szCs w:val="24"/>
        </w:rPr>
        <w:t>formulación d</w:t>
      </w:r>
      <w:r w:rsidR="00592508" w:rsidRPr="003B7B47">
        <w:rPr>
          <w:rFonts w:ascii="Times New Roman" w:hAnsi="Times New Roman"/>
          <w:sz w:val="24"/>
          <w:szCs w:val="24"/>
        </w:rPr>
        <w:t>el presupuesto para el año 201</w:t>
      </w:r>
      <w:r>
        <w:rPr>
          <w:rFonts w:ascii="Times New Roman" w:hAnsi="Times New Roman"/>
          <w:sz w:val="24"/>
          <w:szCs w:val="24"/>
        </w:rPr>
        <w:t>6</w:t>
      </w:r>
      <w:r w:rsidR="00592508" w:rsidRPr="003B7B47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 xml:space="preserve">con </w:t>
      </w:r>
      <w:r w:rsidR="006E0E69" w:rsidRPr="003B7B47">
        <w:rPr>
          <w:rFonts w:ascii="Times New Roman" w:hAnsi="Times New Roman"/>
          <w:sz w:val="24"/>
          <w:szCs w:val="24"/>
        </w:rPr>
        <w:t>el tope presupuestario del 201</w:t>
      </w:r>
      <w:r>
        <w:rPr>
          <w:rFonts w:ascii="Times New Roman" w:hAnsi="Times New Roman"/>
          <w:sz w:val="24"/>
          <w:szCs w:val="24"/>
        </w:rPr>
        <w:t>6</w:t>
      </w:r>
      <w:r w:rsidR="006E0E69" w:rsidRPr="003B7B47">
        <w:rPr>
          <w:rFonts w:ascii="Times New Roman" w:hAnsi="Times New Roman"/>
          <w:sz w:val="24"/>
          <w:szCs w:val="24"/>
        </w:rPr>
        <w:t xml:space="preserve"> con los insumos requeridos por las distintas direcciones dando como resultado el presupuesto para los gastos del 201</w:t>
      </w:r>
      <w:r>
        <w:rPr>
          <w:rFonts w:ascii="Times New Roman" w:hAnsi="Times New Roman"/>
          <w:sz w:val="24"/>
          <w:szCs w:val="24"/>
        </w:rPr>
        <w:t>6</w:t>
      </w:r>
      <w:r w:rsidR="006E0E69" w:rsidRPr="003B7B47">
        <w:rPr>
          <w:rFonts w:ascii="Times New Roman" w:hAnsi="Times New Roman"/>
          <w:sz w:val="24"/>
          <w:szCs w:val="24"/>
        </w:rPr>
        <w:t>.</w:t>
      </w:r>
    </w:p>
    <w:p w:rsidR="00312A4C" w:rsidRDefault="00312A4C" w:rsidP="005029A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 formularon tres (</w:t>
      </w:r>
      <w:r w:rsidR="008F08A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) proyectos de inversión pública</w:t>
      </w:r>
      <w:r w:rsidR="008F08AB">
        <w:rPr>
          <w:rFonts w:ascii="Times New Roman" w:hAnsi="Times New Roman"/>
          <w:sz w:val="24"/>
          <w:szCs w:val="24"/>
        </w:rPr>
        <w:t xml:space="preserve"> y un Plan Estratégico:</w:t>
      </w:r>
    </w:p>
    <w:p w:rsidR="007B6F30" w:rsidRPr="007B6F30" w:rsidRDefault="007B6F30" w:rsidP="007B6F30">
      <w:pPr>
        <w:pStyle w:val="Prrafodelista"/>
        <w:numPr>
          <w:ilvl w:val="0"/>
          <w:numId w:val="7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="00312A4C" w:rsidRPr="007B6F30">
        <w:rPr>
          <w:rFonts w:ascii="Times New Roman" w:hAnsi="Times New Roman"/>
          <w:sz w:val="24"/>
          <w:szCs w:val="24"/>
        </w:rPr>
        <w:t xml:space="preserve">Fortalecimiento de Dirección de Igualdad de Oportunidades y la no Discriminación </w:t>
      </w:r>
      <w:r w:rsidR="00E73354">
        <w:rPr>
          <w:rFonts w:ascii="Times New Roman" w:hAnsi="Times New Roman"/>
          <w:sz w:val="24"/>
          <w:szCs w:val="24"/>
        </w:rPr>
        <w:t xml:space="preserve">2015-2020 </w:t>
      </w:r>
      <w:r w:rsidR="00312A4C" w:rsidRPr="007B6F30">
        <w:rPr>
          <w:rFonts w:ascii="Times New Roman" w:hAnsi="Times New Roman"/>
          <w:sz w:val="24"/>
          <w:szCs w:val="24"/>
        </w:rPr>
        <w:t>y la ampliación de oportunidades laborales para los colectivos humanos en situaciones de discriminación</w:t>
      </w:r>
      <w:r w:rsidRPr="007B6F30">
        <w:rPr>
          <w:rFonts w:ascii="Times New Roman" w:hAnsi="Times New Roman"/>
          <w:sz w:val="24"/>
          <w:szCs w:val="24"/>
        </w:rPr>
        <w:t>, con la cooperación de la AECID</w:t>
      </w:r>
      <w:r>
        <w:rPr>
          <w:rFonts w:ascii="Times New Roman" w:hAnsi="Times New Roman"/>
          <w:sz w:val="24"/>
          <w:szCs w:val="24"/>
        </w:rPr>
        <w:t>”</w:t>
      </w:r>
      <w:r w:rsidRPr="007B6F30">
        <w:rPr>
          <w:rFonts w:ascii="Times New Roman" w:hAnsi="Times New Roman"/>
          <w:sz w:val="24"/>
          <w:szCs w:val="24"/>
        </w:rPr>
        <w:t>, inversión de 175,000.00 Euros</w:t>
      </w:r>
    </w:p>
    <w:p w:rsidR="00312A4C" w:rsidRPr="007B6F30" w:rsidRDefault="007B6F30" w:rsidP="00312A4C">
      <w:pPr>
        <w:pStyle w:val="Prrafodelist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7B6F30">
        <w:rPr>
          <w:rFonts w:ascii="Times New Roman" w:hAnsi="Times New Roman"/>
          <w:sz w:val="24"/>
          <w:szCs w:val="24"/>
        </w:rPr>
        <w:t>Empleo Productivo</w:t>
      </w:r>
      <w:r>
        <w:rPr>
          <w:rFonts w:ascii="Times New Roman" w:hAnsi="Times New Roman"/>
          <w:sz w:val="24"/>
          <w:szCs w:val="24"/>
        </w:rPr>
        <w:t>”</w:t>
      </w:r>
      <w:r w:rsidRPr="007B6F30">
        <w:rPr>
          <w:rFonts w:ascii="Times New Roman" w:hAnsi="Times New Roman"/>
          <w:sz w:val="24"/>
          <w:szCs w:val="24"/>
        </w:rPr>
        <w:t xml:space="preserve"> con la cooperación de la OEA, con una inversión de U$ 130,000.00</w:t>
      </w:r>
    </w:p>
    <w:p w:rsidR="007B6F30" w:rsidRDefault="007B6F30" w:rsidP="00312A4C">
      <w:pPr>
        <w:pStyle w:val="Prrafodelist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 de Nacionalización del Trabajo </w:t>
      </w:r>
    </w:p>
    <w:p w:rsidR="007B6F30" w:rsidRDefault="007B6F30" w:rsidP="00312A4C">
      <w:pPr>
        <w:pStyle w:val="Prrafodelist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Plan </w:t>
      </w:r>
      <w:r w:rsidR="008F08AB">
        <w:rPr>
          <w:rFonts w:ascii="Times New Roman" w:hAnsi="Times New Roman"/>
          <w:sz w:val="24"/>
          <w:szCs w:val="24"/>
        </w:rPr>
        <w:t xml:space="preserve">Estratégico </w:t>
      </w:r>
      <w:r w:rsidR="00E73354">
        <w:rPr>
          <w:rFonts w:ascii="Times New Roman" w:hAnsi="Times New Roman"/>
          <w:sz w:val="24"/>
          <w:szCs w:val="24"/>
        </w:rPr>
        <w:t>elaborado en un 95%</w:t>
      </w:r>
      <w:r w:rsidR="008F08A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de Igualdad de Oportunidades y la no Discriminación</w:t>
      </w:r>
    </w:p>
    <w:p w:rsidR="007B6F30" w:rsidRDefault="007B6F30" w:rsidP="007B6F30">
      <w:pPr>
        <w:pStyle w:val="Prrafodelist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“</w:t>
      </w:r>
      <w:r w:rsidRPr="007B6F30">
        <w:rPr>
          <w:rFonts w:ascii="Times New Roman" w:hAnsi="Times New Roman"/>
          <w:sz w:val="24"/>
          <w:szCs w:val="24"/>
        </w:rPr>
        <w:t>Apoyo a la Gestión de Empleo Digno de  las familias con niños, niñas y adolescentes (NNA) en condición de trabajo infantil en el régimen asalariado</w:t>
      </w:r>
      <w:r>
        <w:rPr>
          <w:rFonts w:ascii="Times New Roman" w:hAnsi="Times New Roman"/>
          <w:sz w:val="24"/>
          <w:szCs w:val="24"/>
        </w:rPr>
        <w:t>”</w:t>
      </w:r>
    </w:p>
    <w:p w:rsidR="007B6F30" w:rsidRDefault="007B6F30" w:rsidP="007B6F30">
      <w:pPr>
        <w:pStyle w:val="Prrafodelist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Elabora</w:t>
      </w:r>
      <w:r w:rsidR="008F08AB">
        <w:rPr>
          <w:rFonts w:ascii="Times New Roman" w:hAnsi="Times New Roman"/>
          <w:sz w:val="24"/>
          <w:szCs w:val="24"/>
        </w:rPr>
        <w:t xml:space="preserve">ción de </w:t>
      </w:r>
      <w:r>
        <w:rPr>
          <w:rFonts w:ascii="Times New Roman" w:hAnsi="Times New Roman"/>
          <w:sz w:val="24"/>
          <w:szCs w:val="24"/>
        </w:rPr>
        <w:t xml:space="preserve"> la programación físico financiera de los proyectos de inversión pública</w:t>
      </w:r>
    </w:p>
    <w:p w:rsidR="009C47B0" w:rsidRPr="007B6F30" w:rsidRDefault="009C47B0" w:rsidP="007B6F30">
      <w:pPr>
        <w:pStyle w:val="Prrafodelista"/>
        <w:numPr>
          <w:ilvl w:val="0"/>
          <w:numId w:val="7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Elabora</w:t>
      </w:r>
      <w:r w:rsidR="008F08AB">
        <w:rPr>
          <w:rFonts w:ascii="Times New Roman" w:hAnsi="Times New Roman"/>
          <w:sz w:val="24"/>
          <w:szCs w:val="24"/>
        </w:rPr>
        <w:t xml:space="preserve">ción de </w:t>
      </w:r>
      <w:r>
        <w:rPr>
          <w:rFonts w:ascii="Times New Roman" w:hAnsi="Times New Roman"/>
          <w:sz w:val="24"/>
          <w:szCs w:val="24"/>
        </w:rPr>
        <w:t xml:space="preserve"> los Planes Operativos de los proyectos de inversión pública</w:t>
      </w:r>
    </w:p>
    <w:p w:rsidR="009F1431" w:rsidRDefault="009F1431" w:rsidP="00FB45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6F30" w:rsidRDefault="007B6F30" w:rsidP="00FB45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B6F30" w:rsidRPr="003B7B47" w:rsidRDefault="007B6F30" w:rsidP="00FB452D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B452D" w:rsidRPr="003B7B47" w:rsidRDefault="00FB452D" w:rsidP="00FB452D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B7B47">
        <w:rPr>
          <w:rFonts w:ascii="Times New Roman" w:hAnsi="Times New Roman"/>
          <w:b/>
          <w:sz w:val="28"/>
          <w:szCs w:val="28"/>
          <w:u w:val="single"/>
        </w:rPr>
        <w:t>Departamento Agropecuario,</w:t>
      </w:r>
    </w:p>
    <w:p w:rsidR="00FB452D" w:rsidRPr="003B7B47" w:rsidRDefault="00FB452D" w:rsidP="00FB452D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3B7B47">
        <w:rPr>
          <w:rFonts w:ascii="Times New Roman" w:hAnsi="Times New Roman"/>
          <w:b/>
          <w:sz w:val="28"/>
          <w:szCs w:val="28"/>
          <w:u w:val="single"/>
        </w:rPr>
        <w:t>Enero-</w:t>
      </w:r>
      <w:r w:rsidR="008F1491" w:rsidRPr="003B7B47">
        <w:rPr>
          <w:rFonts w:ascii="Times New Roman" w:hAnsi="Times New Roman"/>
          <w:b/>
          <w:sz w:val="28"/>
          <w:szCs w:val="28"/>
          <w:u w:val="single"/>
        </w:rPr>
        <w:t>Junio</w:t>
      </w:r>
    </w:p>
    <w:p w:rsidR="00FB452D" w:rsidRPr="003B7B47" w:rsidRDefault="00FB452D" w:rsidP="00FB45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b/>
          <w:sz w:val="28"/>
          <w:szCs w:val="28"/>
        </w:rPr>
        <w:t>1.-</w:t>
      </w:r>
      <w:r w:rsidRPr="003B7B47">
        <w:rPr>
          <w:rFonts w:ascii="Times New Roman" w:hAnsi="Times New Roman"/>
          <w:b/>
          <w:sz w:val="28"/>
          <w:szCs w:val="28"/>
        </w:rPr>
        <w:tab/>
      </w:r>
      <w:r w:rsidRPr="003B7B47">
        <w:rPr>
          <w:rFonts w:ascii="Times New Roman" w:hAnsi="Times New Roman"/>
          <w:sz w:val="24"/>
          <w:szCs w:val="24"/>
        </w:rPr>
        <w:t>Unidad de Asistencia Integral Fortalecida,</w:t>
      </w:r>
    </w:p>
    <w:p w:rsidR="00FB452D" w:rsidRPr="003B7B47" w:rsidRDefault="00FB452D" w:rsidP="00FB45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1.2.-</w:t>
      </w:r>
      <w:r w:rsidRPr="003B7B47">
        <w:rPr>
          <w:rFonts w:ascii="Times New Roman" w:hAnsi="Times New Roman"/>
          <w:sz w:val="24"/>
          <w:szCs w:val="24"/>
        </w:rPr>
        <w:tab/>
        <w:t>Mobiliarios solicitados meta 12, adquiridos tres (3) para un 25%,</w:t>
      </w:r>
    </w:p>
    <w:p w:rsidR="00FB452D" w:rsidRPr="003B7B47" w:rsidRDefault="00FB452D" w:rsidP="00FB452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sz w:val="24"/>
          <w:szCs w:val="24"/>
        </w:rPr>
        <w:t>1.4.-</w:t>
      </w:r>
      <w:r w:rsidRPr="003B7B47">
        <w:rPr>
          <w:rFonts w:ascii="Times New Roman" w:hAnsi="Times New Roman"/>
          <w:sz w:val="24"/>
          <w:szCs w:val="24"/>
        </w:rPr>
        <w:tab/>
        <w:t>Gestionada la logística para la meta de 36 viajes (viáticos y combustible), cumplido en un 20%,</w:t>
      </w:r>
    </w:p>
    <w:p w:rsidR="00FB452D" w:rsidRPr="003B7B47" w:rsidRDefault="00FB452D" w:rsidP="00FB452D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B7B47">
        <w:rPr>
          <w:rFonts w:ascii="Times New Roman" w:hAnsi="Times New Roman"/>
          <w:sz w:val="24"/>
          <w:szCs w:val="24"/>
        </w:rPr>
        <w:t>1.5.-</w:t>
      </w:r>
      <w:r w:rsidRPr="003B7B47">
        <w:rPr>
          <w:rFonts w:ascii="Times New Roman" w:hAnsi="Times New Roman"/>
          <w:sz w:val="24"/>
          <w:szCs w:val="24"/>
        </w:rPr>
        <w:tab/>
        <w:t xml:space="preserve">Coordinar con los Representantes Locales las agendas de trabajo, cumplido en un 20% </w:t>
      </w:r>
    </w:p>
    <w:p w:rsidR="006E0E69" w:rsidRPr="003B7B47" w:rsidRDefault="006E0E69" w:rsidP="005029A9">
      <w:pPr>
        <w:jc w:val="both"/>
        <w:rPr>
          <w:rFonts w:ascii="Times New Roman" w:hAnsi="Times New Roman"/>
          <w:sz w:val="24"/>
          <w:szCs w:val="24"/>
        </w:rPr>
      </w:pPr>
    </w:p>
    <w:p w:rsidR="00EA1B9F" w:rsidRDefault="00EA1B9F" w:rsidP="00EA1B9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B7B47">
        <w:rPr>
          <w:rFonts w:ascii="Times New Roman" w:hAnsi="Times New Roman"/>
          <w:b/>
          <w:sz w:val="28"/>
          <w:szCs w:val="28"/>
        </w:rPr>
        <w:t>Departamento Militar,</w:t>
      </w:r>
      <w:r w:rsidRPr="003B7B47">
        <w:rPr>
          <w:rFonts w:ascii="Times New Roman" w:hAnsi="Times New Roman"/>
          <w:color w:val="00B0F0"/>
        </w:rPr>
        <w:t xml:space="preserve"> </w:t>
      </w:r>
      <w:r w:rsidRPr="003B7B47">
        <w:rPr>
          <w:rFonts w:ascii="Times New Roman" w:hAnsi="Times New Roman"/>
          <w:sz w:val="24"/>
          <w:szCs w:val="24"/>
        </w:rPr>
        <w:t>(</w:t>
      </w:r>
      <w:r w:rsidRPr="003B7B47">
        <w:rPr>
          <w:rFonts w:ascii="Times New Roman" w:hAnsi="Times New Roman"/>
          <w:b/>
          <w:sz w:val="24"/>
          <w:szCs w:val="24"/>
        </w:rPr>
        <w:t>P-Seguridad y Orden Público Institucional garantizado):</w:t>
      </w:r>
      <w:r w:rsidRPr="003B7B47">
        <w:rPr>
          <w:rFonts w:ascii="Times New Roman" w:hAnsi="Times New Roman"/>
          <w:sz w:val="24"/>
          <w:szCs w:val="24"/>
        </w:rPr>
        <w:t xml:space="preserve"> </w:t>
      </w:r>
    </w:p>
    <w:p w:rsidR="00EA1B9F" w:rsidRDefault="00EA1B9F" w:rsidP="00EA1B9F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772E3" w:rsidRDefault="00F772E3" w:rsidP="00F772E3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1.-</w:t>
      </w:r>
      <w:r>
        <w:rPr>
          <w:rFonts w:ascii="Times New Roman" w:hAnsi="Times New Roman"/>
          <w:b/>
          <w:sz w:val="28"/>
          <w:szCs w:val="28"/>
        </w:rPr>
        <w:tab/>
      </w:r>
      <w:r w:rsidRPr="00A76ADD">
        <w:rPr>
          <w:rFonts w:ascii="Times New Roman" w:hAnsi="Times New Roman"/>
          <w:b/>
          <w:sz w:val="28"/>
          <w:szCs w:val="28"/>
          <w:u w:val="single"/>
        </w:rPr>
        <w:t>CUADRO CONDENSADO DE PRODUCCION FISICA</w:t>
      </w:r>
    </w:p>
    <w:p w:rsidR="00F772E3" w:rsidRPr="00A76ADD" w:rsidRDefault="00F772E3" w:rsidP="00F772E3">
      <w:pPr>
        <w:spacing w:after="0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4"/>
          <w:szCs w:val="24"/>
        </w:rPr>
        <w:t>(</w:t>
      </w:r>
      <w:r w:rsidRPr="003F3D8C">
        <w:rPr>
          <w:rFonts w:ascii="Times New Roman" w:hAnsi="Times New Roman"/>
          <w:sz w:val="24"/>
          <w:szCs w:val="24"/>
        </w:rPr>
        <w:t xml:space="preserve">Nota: </w:t>
      </w:r>
      <w:r>
        <w:rPr>
          <w:rFonts w:ascii="Times New Roman" w:hAnsi="Times New Roman"/>
          <w:sz w:val="24"/>
          <w:szCs w:val="24"/>
        </w:rPr>
        <w:t>las informaciones plasmadas en este cuatro de producción física están hasta el mes de</w:t>
      </w:r>
      <w:r w:rsidR="00505303">
        <w:rPr>
          <w:rFonts w:ascii="Times New Roman" w:hAnsi="Times New Roman"/>
          <w:sz w:val="24"/>
          <w:szCs w:val="24"/>
        </w:rPr>
        <w:t xml:space="preserve"> </w:t>
      </w:r>
      <w:r w:rsidR="00DD54F9">
        <w:rPr>
          <w:rFonts w:ascii="Times New Roman" w:hAnsi="Times New Roman"/>
          <w:sz w:val="24"/>
          <w:szCs w:val="24"/>
        </w:rPr>
        <w:t>j</w:t>
      </w:r>
      <w:r w:rsidR="000751CD">
        <w:rPr>
          <w:rFonts w:ascii="Times New Roman" w:hAnsi="Times New Roman"/>
          <w:sz w:val="24"/>
          <w:szCs w:val="24"/>
        </w:rPr>
        <w:t>ulio</w:t>
      </w:r>
      <w:r w:rsidR="00994FF7">
        <w:rPr>
          <w:rFonts w:ascii="Times New Roman" w:hAnsi="Times New Roman"/>
          <w:sz w:val="24"/>
          <w:szCs w:val="24"/>
        </w:rPr>
        <w:t xml:space="preserve"> según reportes de cada una de las áreas sustantivas y de apoyo del Ministerio</w:t>
      </w:r>
      <w:r>
        <w:rPr>
          <w:rFonts w:ascii="Times New Roman" w:hAnsi="Times New Roman"/>
          <w:sz w:val="24"/>
          <w:szCs w:val="24"/>
        </w:rPr>
        <w:t>)</w:t>
      </w:r>
      <w:r w:rsidR="00994FF7">
        <w:rPr>
          <w:rFonts w:ascii="Times New Roman" w:hAnsi="Times New Roman"/>
          <w:sz w:val="24"/>
          <w:szCs w:val="24"/>
        </w:rPr>
        <w:t>.</w:t>
      </w:r>
    </w:p>
    <w:tbl>
      <w:tblPr>
        <w:tblpPr w:leftFromText="141" w:rightFromText="141" w:vertAnchor="text" w:tblpY="1"/>
        <w:tblOverlap w:val="never"/>
        <w:tblW w:w="12671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03"/>
        <w:gridCol w:w="3166"/>
        <w:gridCol w:w="47"/>
        <w:gridCol w:w="1700"/>
        <w:gridCol w:w="160"/>
        <w:gridCol w:w="141"/>
        <w:gridCol w:w="305"/>
        <w:gridCol w:w="1734"/>
        <w:gridCol w:w="30"/>
        <w:gridCol w:w="130"/>
        <w:gridCol w:w="2325"/>
        <w:gridCol w:w="30"/>
        <w:gridCol w:w="380"/>
        <w:gridCol w:w="384"/>
        <w:gridCol w:w="79"/>
        <w:gridCol w:w="135"/>
        <w:gridCol w:w="30"/>
        <w:gridCol w:w="264"/>
        <w:gridCol w:w="28"/>
      </w:tblGrid>
      <w:tr w:rsidR="00AB10B9" w:rsidRPr="0099210C" w:rsidTr="00BE2F14">
        <w:trPr>
          <w:gridAfter w:val="2"/>
          <w:wAfter w:w="292" w:type="dxa"/>
          <w:trHeight w:val="315"/>
        </w:trPr>
        <w:tc>
          <w:tcPr>
            <w:tcW w:w="48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F7" w:rsidRPr="0099210C" w:rsidRDefault="00994FF7" w:rsidP="00AB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F7" w:rsidRPr="0099210C" w:rsidRDefault="00994FF7" w:rsidP="00AB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7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94FF7" w:rsidRPr="0099210C" w:rsidRDefault="00994FF7" w:rsidP="00AB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4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F7" w:rsidRPr="0099210C" w:rsidRDefault="00994FF7" w:rsidP="00AB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F7" w:rsidRPr="0099210C" w:rsidRDefault="00994FF7" w:rsidP="00AB10B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66AB7" w:rsidRPr="0099210C" w:rsidTr="00BE2F14">
        <w:trPr>
          <w:gridAfter w:val="4"/>
          <w:wAfter w:w="457" w:type="dxa"/>
          <w:trHeight w:val="735"/>
        </w:trPr>
        <w:tc>
          <w:tcPr>
            <w:tcW w:w="47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994FF7" w:rsidRPr="0099210C" w:rsidRDefault="00994FF7" w:rsidP="00AB10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 w:rsidRPr="0099210C"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  <w:t>Objetivo Específico # 19: Paz Laboral (Pág. 109)</w:t>
            </w:r>
          </w:p>
        </w:tc>
        <w:tc>
          <w:tcPr>
            <w:tcW w:w="174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994FF7" w:rsidRPr="0099210C" w:rsidRDefault="00994FF7" w:rsidP="00AB10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</w:rPr>
            </w:pPr>
            <w:r w:rsidRPr="0099210C"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</w:rPr>
              <w:t xml:space="preserve">Meta </w:t>
            </w: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</w:rPr>
              <w:t>F</w:t>
            </w:r>
            <w:r w:rsidRPr="0099210C"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</w:rPr>
              <w:t>ísica Programada</w:t>
            </w:r>
          </w:p>
        </w:tc>
        <w:tc>
          <w:tcPr>
            <w:tcW w:w="1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C000"/>
          </w:tcPr>
          <w:p w:rsidR="00994FF7" w:rsidRPr="0099210C" w:rsidRDefault="00994FF7" w:rsidP="00AB10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sz w:val="22"/>
                <w:szCs w:val="22"/>
              </w:rPr>
            </w:pPr>
          </w:p>
        </w:tc>
        <w:tc>
          <w:tcPr>
            <w:tcW w:w="221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994FF7" w:rsidRPr="0099210C" w:rsidRDefault="00994FF7" w:rsidP="00AB10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sz w:val="22"/>
                <w:szCs w:val="22"/>
              </w:rPr>
            </w:pPr>
            <w:r w:rsidRPr="004C0B70"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</w:rPr>
              <w:t>Meta física ejecutada</w:t>
            </w:r>
          </w:p>
        </w:tc>
        <w:tc>
          <w:tcPr>
            <w:tcW w:w="332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994FF7" w:rsidRPr="0099210C" w:rsidRDefault="00994FF7" w:rsidP="00AB1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</w:p>
        </w:tc>
      </w:tr>
      <w:tr w:rsidR="00F66AB7" w:rsidRPr="0099210C" w:rsidTr="00BE2F14">
        <w:trPr>
          <w:gridAfter w:val="8"/>
          <w:wAfter w:w="1330" w:type="dxa"/>
          <w:trHeight w:val="675"/>
        </w:trPr>
        <w:tc>
          <w:tcPr>
            <w:tcW w:w="4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366092"/>
            <w:noWrap/>
            <w:vAlign w:val="center"/>
            <w:hideMark/>
          </w:tcPr>
          <w:p w:rsidR="00994FF7" w:rsidRPr="0099210C" w:rsidRDefault="00994FF7" w:rsidP="00AB10B9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</w:rPr>
            </w:pPr>
            <w:r w:rsidRPr="0099210C"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</w:rPr>
              <w:t>Producto</w:t>
            </w:r>
          </w:p>
        </w:tc>
        <w:tc>
          <w:tcPr>
            <w:tcW w:w="17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994FF7" w:rsidRPr="0099210C" w:rsidRDefault="00F61C2C" w:rsidP="00AB10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</w:rPr>
              <w:t xml:space="preserve">Siete meses </w:t>
            </w:r>
            <w:r w:rsidR="00994FF7" w:rsidRPr="0099210C"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</w:rPr>
              <w:t>enero-</w:t>
            </w:r>
            <w:r w:rsidR="00994FF7"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</w:rPr>
              <w:t>julio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66092"/>
          </w:tcPr>
          <w:p w:rsidR="00994FF7" w:rsidRPr="0099210C" w:rsidRDefault="00994FF7" w:rsidP="00AB10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366092"/>
            <w:vAlign w:val="center"/>
            <w:hideMark/>
          </w:tcPr>
          <w:p w:rsidR="00994FF7" w:rsidRPr="0099210C" w:rsidRDefault="00F61C2C" w:rsidP="00F61C2C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</w:rPr>
              <w:t>Siete meses</w:t>
            </w:r>
            <w:r w:rsidR="00E42D54"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</w:rPr>
              <w:t xml:space="preserve">, </w:t>
            </w:r>
            <w:r w:rsidR="00994FF7" w:rsidRPr="0099210C"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</w:rPr>
              <w:t>enero-</w:t>
            </w:r>
            <w:r w:rsidR="00994FF7"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</w:rPr>
              <w:t>julio</w:t>
            </w:r>
          </w:p>
        </w:tc>
        <w:tc>
          <w:tcPr>
            <w:tcW w:w="248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66092"/>
            <w:vAlign w:val="center"/>
            <w:hideMark/>
          </w:tcPr>
          <w:p w:rsidR="00994FF7" w:rsidRPr="0099210C" w:rsidRDefault="00994FF7" w:rsidP="00AB10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</w:rPr>
            </w:pPr>
            <w:r w:rsidRPr="0099210C"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</w:rPr>
              <w:t xml:space="preserve">% de ejecución </w:t>
            </w:r>
          </w:p>
        </w:tc>
      </w:tr>
      <w:tr w:rsidR="00F66AB7" w:rsidRPr="0099210C" w:rsidTr="00BE2F14">
        <w:trPr>
          <w:gridAfter w:val="3"/>
          <w:wAfter w:w="322" w:type="dxa"/>
          <w:trHeight w:val="660"/>
        </w:trPr>
        <w:tc>
          <w:tcPr>
            <w:tcW w:w="4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F7" w:rsidRPr="0099210C" w:rsidRDefault="00994FF7" w:rsidP="00AB10B9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</w:rPr>
            </w:pPr>
            <w:r w:rsidRPr="0099210C"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</w:rPr>
              <w:t>1. Inspecciones laborales en los lugares de trabajo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F7" w:rsidRPr="0099210C" w:rsidRDefault="00D812AB" w:rsidP="00AB10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</w:rPr>
              <w:t>44,333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FF7" w:rsidRDefault="00994FF7" w:rsidP="00AB1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FF7" w:rsidRPr="0099210C" w:rsidRDefault="00994FF7" w:rsidP="00AB1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59,045 hasta julio</w:t>
            </w:r>
          </w:p>
        </w:tc>
        <w:tc>
          <w:tcPr>
            <w:tcW w:w="3493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F7" w:rsidRPr="0099210C" w:rsidRDefault="00AB10B9" w:rsidP="00D812A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             </w:t>
            </w:r>
            <w:r w:rsidR="00D812AB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133</w:t>
            </w:r>
            <w:r w:rsidR="00994F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4C0B70" w:rsidRPr="0099210C" w:rsidTr="00BE2F14">
        <w:trPr>
          <w:gridAfter w:val="6"/>
          <w:wAfter w:w="920" w:type="dxa"/>
          <w:trHeight w:val="330"/>
        </w:trPr>
        <w:tc>
          <w:tcPr>
            <w:tcW w:w="4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FF7" w:rsidRPr="0099210C" w:rsidRDefault="00994FF7" w:rsidP="00AB10B9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sz w:val="20"/>
                <w:szCs w:val="20"/>
              </w:rPr>
            </w:pPr>
            <w:r w:rsidRPr="0099210C">
              <w:rPr>
                <w:rFonts w:ascii="Comic Sans MS" w:eastAsia="Times New Roman" w:hAnsi="Comic Sans MS" w:cs="Calibri"/>
                <w:b/>
                <w:bCs/>
                <w:sz w:val="20"/>
                <w:szCs w:val="20"/>
              </w:rPr>
              <w:t xml:space="preserve">2. Mediaciones y arbitrajes laborales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FF7" w:rsidRPr="0099210C" w:rsidRDefault="00994FF7" w:rsidP="00AB10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234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FF7" w:rsidRDefault="00AB10B9" w:rsidP="00AB1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FF7" w:rsidRPr="00AB10B9" w:rsidRDefault="00994FF7" w:rsidP="00AB1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4"/>
              </w:rPr>
            </w:pPr>
          </w:p>
        </w:tc>
        <w:tc>
          <w:tcPr>
            <w:tcW w:w="2735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F7" w:rsidRPr="00AB10B9" w:rsidRDefault="00AB10B9" w:rsidP="00AB10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</w:rPr>
              <w:t xml:space="preserve">               </w:t>
            </w:r>
            <w:r w:rsidR="00994FF7" w:rsidRPr="00AB10B9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2"/>
              </w:rPr>
              <w:t xml:space="preserve">64% </w:t>
            </w:r>
          </w:p>
        </w:tc>
      </w:tr>
      <w:tr w:rsidR="00AB10B9" w:rsidRPr="0099210C" w:rsidTr="00BE2F14">
        <w:trPr>
          <w:gridAfter w:val="5"/>
          <w:wAfter w:w="536" w:type="dxa"/>
          <w:trHeight w:val="660"/>
        </w:trPr>
        <w:tc>
          <w:tcPr>
            <w:tcW w:w="4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F7" w:rsidRPr="0099210C" w:rsidRDefault="00994FF7" w:rsidP="00AB10B9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</w:rPr>
            </w:pPr>
            <w:r w:rsidRPr="0099210C"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</w:rPr>
              <w:t>3. Asistencia y Orientación judicial gratuita ante las Instancias judiciales y Administrativas.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94FF7" w:rsidRPr="0099210C" w:rsidRDefault="00994FF7" w:rsidP="00AB1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1,141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F7" w:rsidRPr="004C0B70" w:rsidRDefault="00994FF7" w:rsidP="00AB1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994FF7" w:rsidRPr="004C0B70" w:rsidRDefault="00994FF7" w:rsidP="00AB1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  <w:r w:rsidRPr="004C0B70"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  <w:t>1,133</w:t>
            </w:r>
          </w:p>
        </w:tc>
        <w:tc>
          <w:tcPr>
            <w:tcW w:w="3249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F7" w:rsidRPr="0099210C" w:rsidRDefault="00AB10B9" w:rsidP="00AB10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              </w:t>
            </w:r>
            <w:r w:rsidR="00994F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99%</w:t>
            </w:r>
          </w:p>
        </w:tc>
      </w:tr>
      <w:tr w:rsidR="004C0B70" w:rsidRPr="0099210C" w:rsidTr="00BE2F14">
        <w:trPr>
          <w:gridAfter w:val="1"/>
          <w:wAfter w:w="28" w:type="dxa"/>
          <w:trHeight w:val="660"/>
        </w:trPr>
        <w:tc>
          <w:tcPr>
            <w:tcW w:w="4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F7" w:rsidRPr="0099210C" w:rsidRDefault="00994FF7" w:rsidP="00AB10B9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</w:rPr>
            </w:pPr>
            <w:r w:rsidRPr="0099210C"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</w:rPr>
              <w:t>4. Retirada de  niños, niñas y adolescentes del trabajo infantil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F7" w:rsidRPr="0099210C" w:rsidRDefault="00994FF7" w:rsidP="00AB10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</w:rPr>
              <w:t>294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FF7" w:rsidRDefault="00994FF7" w:rsidP="00AB10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2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FF7" w:rsidRPr="0099210C" w:rsidRDefault="00994FF7" w:rsidP="00AB1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</w:rPr>
              <w:t>181</w:t>
            </w:r>
          </w:p>
        </w:tc>
        <w:tc>
          <w:tcPr>
            <w:tcW w:w="375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F7" w:rsidRPr="0099210C" w:rsidRDefault="00AB10B9" w:rsidP="00AB10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               </w:t>
            </w:r>
            <w:r w:rsidR="00994F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62%</w:t>
            </w:r>
          </w:p>
        </w:tc>
      </w:tr>
      <w:tr w:rsidR="00F66AB7" w:rsidRPr="0099210C" w:rsidTr="00BE2F14">
        <w:trPr>
          <w:gridAfter w:val="1"/>
          <w:wAfter w:w="28" w:type="dxa"/>
          <w:trHeight w:val="330"/>
        </w:trPr>
        <w:tc>
          <w:tcPr>
            <w:tcW w:w="4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F7" w:rsidRPr="0099210C" w:rsidRDefault="00994FF7" w:rsidP="00AB10B9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FF"/>
                <w:sz w:val="20"/>
                <w:szCs w:val="20"/>
              </w:rPr>
            </w:pPr>
            <w:r w:rsidRPr="0099210C">
              <w:rPr>
                <w:rFonts w:ascii="Comic Sans MS" w:eastAsia="Times New Roman" w:hAnsi="Comic Sans MS" w:cs="Calibri"/>
                <w:b/>
                <w:bCs/>
                <w:color w:val="0000FF"/>
                <w:sz w:val="20"/>
                <w:szCs w:val="20"/>
              </w:rPr>
              <w:t>Salarios mínimos revisados y actualizados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F7" w:rsidRPr="0099210C" w:rsidRDefault="00994FF7" w:rsidP="00AB10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FF"/>
                <w:sz w:val="20"/>
                <w:szCs w:val="20"/>
              </w:rPr>
              <w:t>7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FF7" w:rsidRDefault="00994FF7" w:rsidP="00AB1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FF7" w:rsidRPr="0099210C" w:rsidRDefault="00994FF7" w:rsidP="00AB1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75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F7" w:rsidRPr="0099210C" w:rsidRDefault="00AB10B9" w:rsidP="00AB10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               </w:t>
            </w:r>
            <w:r w:rsidR="00994F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57%</w:t>
            </w:r>
          </w:p>
        </w:tc>
      </w:tr>
      <w:tr w:rsidR="00F66AB7" w:rsidRPr="0099210C" w:rsidTr="00BE2F14">
        <w:trPr>
          <w:gridAfter w:val="1"/>
          <w:wAfter w:w="28" w:type="dxa"/>
          <w:trHeight w:val="779"/>
        </w:trPr>
        <w:tc>
          <w:tcPr>
            <w:tcW w:w="4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F7" w:rsidRPr="0099210C" w:rsidRDefault="00994FF7" w:rsidP="00AB10B9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FF"/>
                <w:sz w:val="20"/>
                <w:szCs w:val="20"/>
              </w:rPr>
            </w:pPr>
            <w:r w:rsidRPr="0099210C">
              <w:rPr>
                <w:rFonts w:ascii="Comic Sans MS" w:eastAsia="Times New Roman" w:hAnsi="Comic Sans MS" w:cs="Calibri"/>
                <w:b/>
                <w:bCs/>
                <w:color w:val="0000FF"/>
                <w:sz w:val="20"/>
                <w:szCs w:val="20"/>
              </w:rPr>
              <w:t>6. Asistencia en la observación de las normas de higiene y seguridad.   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F7" w:rsidRPr="0099210C" w:rsidRDefault="00994FF7" w:rsidP="00AB10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FF"/>
                <w:sz w:val="20"/>
                <w:szCs w:val="20"/>
              </w:rPr>
              <w:t>434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FF7" w:rsidRDefault="00994FF7" w:rsidP="00AB1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FF7" w:rsidRPr="0099210C" w:rsidRDefault="00994FF7" w:rsidP="00AB1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488</w:t>
            </w:r>
          </w:p>
        </w:tc>
        <w:tc>
          <w:tcPr>
            <w:tcW w:w="375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F7" w:rsidRPr="0099210C" w:rsidRDefault="00AB10B9" w:rsidP="00AB10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               </w:t>
            </w:r>
            <w:r w:rsidR="00994F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112%</w:t>
            </w:r>
          </w:p>
        </w:tc>
      </w:tr>
      <w:tr w:rsidR="00F66AB7" w:rsidRPr="0099210C" w:rsidTr="00BE2F14">
        <w:trPr>
          <w:gridAfter w:val="1"/>
          <w:wAfter w:w="28" w:type="dxa"/>
          <w:trHeight w:val="330"/>
        </w:trPr>
        <w:tc>
          <w:tcPr>
            <w:tcW w:w="4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F7" w:rsidRPr="0099210C" w:rsidRDefault="00994FF7" w:rsidP="00AB10B9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FF"/>
                <w:sz w:val="20"/>
                <w:szCs w:val="20"/>
              </w:rPr>
            </w:pPr>
            <w:r w:rsidRPr="0099210C">
              <w:rPr>
                <w:rFonts w:ascii="Comic Sans MS" w:eastAsia="Times New Roman" w:hAnsi="Comic Sans MS" w:cs="Calibri"/>
                <w:b/>
                <w:bCs/>
                <w:color w:val="0000FF"/>
                <w:sz w:val="20"/>
                <w:szCs w:val="20"/>
              </w:rPr>
              <w:t>7. Información laboral a la ciudadanía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F7" w:rsidRPr="0099210C" w:rsidRDefault="00994FF7" w:rsidP="00AB10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FF"/>
                <w:sz w:val="20"/>
                <w:szCs w:val="20"/>
              </w:rPr>
              <w:t>8,939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994FF7" w:rsidRPr="00BE2F14" w:rsidRDefault="00994FF7" w:rsidP="00AB1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00"/>
            <w:noWrap/>
            <w:vAlign w:val="bottom"/>
            <w:hideMark/>
          </w:tcPr>
          <w:p w:rsidR="00994FF7" w:rsidRPr="00BE2F14" w:rsidRDefault="00994FF7" w:rsidP="00AB1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E2F1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5,412</w:t>
            </w:r>
          </w:p>
        </w:tc>
        <w:tc>
          <w:tcPr>
            <w:tcW w:w="375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:rsidR="00994FF7" w:rsidRPr="00BE2F14" w:rsidRDefault="00AB10B9" w:rsidP="00AB10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BE2F1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                </w:t>
            </w:r>
            <w:r w:rsidR="00994FF7" w:rsidRPr="00BE2F1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61% </w:t>
            </w:r>
          </w:p>
        </w:tc>
      </w:tr>
      <w:tr w:rsidR="00F66AB7" w:rsidRPr="0099210C" w:rsidTr="00BE2F14">
        <w:trPr>
          <w:gridAfter w:val="1"/>
          <w:wAfter w:w="28" w:type="dxa"/>
          <w:trHeight w:val="330"/>
        </w:trPr>
        <w:tc>
          <w:tcPr>
            <w:tcW w:w="4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F7" w:rsidRPr="0099210C" w:rsidRDefault="00994FF7" w:rsidP="00AB10B9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FF"/>
                <w:sz w:val="20"/>
                <w:szCs w:val="20"/>
              </w:rPr>
            </w:pPr>
            <w:r w:rsidRPr="0099210C">
              <w:rPr>
                <w:rFonts w:ascii="Comic Sans MS" w:eastAsia="Times New Roman" w:hAnsi="Comic Sans MS" w:cs="Calibri"/>
                <w:b/>
                <w:bCs/>
                <w:color w:val="0000FF"/>
                <w:sz w:val="20"/>
                <w:szCs w:val="20"/>
              </w:rPr>
              <w:t>8. Registro y control de acciones laborales</w:t>
            </w:r>
          </w:p>
        </w:tc>
        <w:tc>
          <w:tcPr>
            <w:tcW w:w="1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94FF7" w:rsidRPr="0099210C" w:rsidRDefault="00994FF7" w:rsidP="00AB10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FF"/>
                <w:sz w:val="20"/>
                <w:szCs w:val="20"/>
              </w:rPr>
              <w:t>17,584</w:t>
            </w:r>
          </w:p>
        </w:tc>
        <w:tc>
          <w:tcPr>
            <w:tcW w:w="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4FF7" w:rsidRDefault="00994FF7" w:rsidP="00AB1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94FF7" w:rsidRPr="0099210C" w:rsidRDefault="00994FF7" w:rsidP="00AB1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24,472</w:t>
            </w:r>
          </w:p>
        </w:tc>
        <w:tc>
          <w:tcPr>
            <w:tcW w:w="375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F7" w:rsidRPr="0099210C" w:rsidRDefault="00AB10B9" w:rsidP="00AB10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 </w:t>
            </w:r>
            <w:r w:rsidR="00994F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139%</w:t>
            </w:r>
          </w:p>
        </w:tc>
      </w:tr>
      <w:tr w:rsidR="00F66AB7" w:rsidRPr="0099210C" w:rsidTr="00BE2F14">
        <w:trPr>
          <w:gridAfter w:val="1"/>
          <w:wAfter w:w="28" w:type="dxa"/>
          <w:trHeight w:val="615"/>
        </w:trPr>
        <w:tc>
          <w:tcPr>
            <w:tcW w:w="4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FF7" w:rsidRPr="0099210C" w:rsidRDefault="00994FF7" w:rsidP="00AB10B9">
            <w:pPr>
              <w:spacing w:after="0" w:line="240" w:lineRule="auto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 w:rsidRPr="0099210C"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  <w:t>Objetivo Específico # 25: Formación y Capacitación  Continua para el Trabajo (Pág. 131)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994FF7" w:rsidRPr="0099210C" w:rsidRDefault="00994FF7" w:rsidP="00AB10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</w:pPr>
            <w:r w:rsidRPr="0099210C">
              <w:rPr>
                <w:rFonts w:ascii="Comic Sans MS" w:eastAsia="Times New Roman" w:hAnsi="Comic Sans MS" w:cs="Calibri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FF7" w:rsidRPr="0099210C" w:rsidRDefault="00994FF7" w:rsidP="00AB1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1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FF7" w:rsidRPr="0099210C" w:rsidRDefault="00994FF7" w:rsidP="00AB1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75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F7" w:rsidRPr="0099210C" w:rsidRDefault="00994FF7" w:rsidP="00AB1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99210C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AB10B9" w:rsidRPr="0099210C" w:rsidTr="00BE2F14">
        <w:trPr>
          <w:gridAfter w:val="3"/>
          <w:wAfter w:w="322" w:type="dxa"/>
          <w:trHeight w:val="345"/>
        </w:trPr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366092"/>
          </w:tcPr>
          <w:p w:rsidR="00994FF7" w:rsidRPr="0099210C" w:rsidRDefault="00994FF7" w:rsidP="00AB10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</w:rPr>
            </w:pPr>
          </w:p>
        </w:tc>
        <w:tc>
          <w:tcPr>
            <w:tcW w:w="49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366092"/>
            <w:noWrap/>
            <w:vAlign w:val="center"/>
            <w:hideMark/>
          </w:tcPr>
          <w:p w:rsidR="00994FF7" w:rsidRPr="0099210C" w:rsidRDefault="00994FF7" w:rsidP="00AB10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</w:rPr>
            </w:pPr>
            <w:r w:rsidRPr="0099210C"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</w:rPr>
              <w:t>Producto</w:t>
            </w:r>
          </w:p>
        </w:tc>
        <w:tc>
          <w:tcPr>
            <w:tcW w:w="5833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366092"/>
            <w:noWrap/>
            <w:vAlign w:val="center"/>
            <w:hideMark/>
          </w:tcPr>
          <w:p w:rsidR="00994FF7" w:rsidRPr="0099210C" w:rsidRDefault="00994FF7" w:rsidP="00AB10B9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</w:rPr>
            </w:pPr>
            <w:r w:rsidRPr="0099210C">
              <w:rPr>
                <w:rFonts w:ascii="Comic Sans MS" w:eastAsia="Times New Roman" w:hAnsi="Comic Sans MS" w:cs="Calibri"/>
                <w:b/>
                <w:bCs/>
                <w:color w:val="FFFFFF"/>
                <w:sz w:val="20"/>
                <w:szCs w:val="20"/>
              </w:rPr>
              <w:t> </w:t>
            </w:r>
          </w:p>
        </w:tc>
      </w:tr>
      <w:tr w:rsidR="00F66AB7" w:rsidRPr="0099210C" w:rsidTr="00BE2F14">
        <w:trPr>
          <w:trHeight w:val="330"/>
        </w:trPr>
        <w:tc>
          <w:tcPr>
            <w:tcW w:w="4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F7" w:rsidRPr="0099210C" w:rsidRDefault="00994FF7" w:rsidP="00AB10B9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</w:rPr>
            </w:pPr>
            <w:r w:rsidRPr="0099210C">
              <w:rPr>
                <w:rFonts w:ascii="Comic Sans MS" w:eastAsia="Times New Roman" w:hAnsi="Comic Sans MS" w:cs="Calibri"/>
                <w:b/>
                <w:bCs/>
                <w:color w:val="000000"/>
                <w:sz w:val="20"/>
                <w:szCs w:val="20"/>
              </w:rPr>
              <w:t xml:space="preserve"> Intermediación de Empleo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F7" w:rsidRPr="00AB10B9" w:rsidRDefault="00994FF7" w:rsidP="00AB10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Cs/>
                <w:color w:val="000000"/>
                <w:sz w:val="20"/>
                <w:szCs w:val="20"/>
              </w:rPr>
            </w:pPr>
            <w:r w:rsidRPr="00AB10B9">
              <w:rPr>
                <w:rFonts w:ascii="Comic Sans MS" w:eastAsia="Times New Roman" w:hAnsi="Comic Sans MS" w:cs="Calibri"/>
                <w:bCs/>
                <w:color w:val="000000"/>
                <w:sz w:val="20"/>
                <w:szCs w:val="20"/>
              </w:rPr>
              <w:t>57,281</w:t>
            </w:r>
          </w:p>
        </w:tc>
        <w:tc>
          <w:tcPr>
            <w:tcW w:w="3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FF7" w:rsidRPr="00AB10B9" w:rsidRDefault="00994FF7" w:rsidP="00AB1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/>
                <w:sz w:val="24"/>
                <w:szCs w:val="24"/>
              </w:rPr>
            </w:pPr>
          </w:p>
        </w:tc>
        <w:tc>
          <w:tcPr>
            <w:tcW w:w="206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CE6F1"/>
            <w:noWrap/>
            <w:vAlign w:val="bottom"/>
            <w:hideMark/>
          </w:tcPr>
          <w:p w:rsidR="00994FF7" w:rsidRPr="0099210C" w:rsidRDefault="00994FF7" w:rsidP="00AB1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AB10B9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31,588 al mes de abril</w:t>
            </w:r>
          </w:p>
        </w:tc>
        <w:tc>
          <w:tcPr>
            <w:tcW w:w="3785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F7" w:rsidRPr="0099210C" w:rsidRDefault="00AB10B9" w:rsidP="00AB10B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                </w:t>
            </w:r>
            <w:r w:rsidR="00994F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55%</w:t>
            </w:r>
          </w:p>
        </w:tc>
      </w:tr>
      <w:tr w:rsidR="00F66AB7" w:rsidRPr="0099210C" w:rsidTr="00BE2F14">
        <w:trPr>
          <w:trHeight w:val="660"/>
        </w:trPr>
        <w:tc>
          <w:tcPr>
            <w:tcW w:w="4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F7" w:rsidRPr="0099210C" w:rsidRDefault="00994FF7" w:rsidP="00AB10B9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FF"/>
                <w:sz w:val="20"/>
                <w:szCs w:val="20"/>
              </w:rPr>
            </w:pPr>
            <w:r w:rsidRPr="0099210C">
              <w:rPr>
                <w:rFonts w:ascii="Comic Sans MS" w:eastAsia="Times New Roman" w:hAnsi="Comic Sans MS" w:cs="Calibri"/>
                <w:b/>
                <w:bCs/>
                <w:color w:val="0000FF"/>
                <w:sz w:val="20"/>
                <w:szCs w:val="20"/>
              </w:rPr>
              <w:t>Atención laboral especializadas a grupos en condiciones de vulnerabilidad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F7" w:rsidRPr="0099210C" w:rsidRDefault="00994FF7" w:rsidP="00AB10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FF"/>
                <w:sz w:val="20"/>
                <w:szCs w:val="20"/>
              </w:rPr>
              <w:t>93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FF7" w:rsidRDefault="00994FF7" w:rsidP="00AB1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FF7" w:rsidRPr="0099210C" w:rsidRDefault="00994FF7" w:rsidP="00AB1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74</w:t>
            </w:r>
          </w:p>
        </w:tc>
        <w:tc>
          <w:tcPr>
            <w:tcW w:w="378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F7" w:rsidRPr="0099210C" w:rsidRDefault="00C4333B" w:rsidP="00C433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             </w:t>
            </w:r>
            <w:r w:rsidR="00994F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80%</w:t>
            </w:r>
          </w:p>
        </w:tc>
      </w:tr>
      <w:tr w:rsidR="00F66AB7" w:rsidRPr="0099210C" w:rsidTr="00BE2F14">
        <w:trPr>
          <w:trHeight w:val="660"/>
        </w:trPr>
        <w:tc>
          <w:tcPr>
            <w:tcW w:w="48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F7" w:rsidRPr="0099210C" w:rsidRDefault="00994FF7" w:rsidP="00AB10B9">
            <w:pPr>
              <w:spacing w:after="0" w:line="240" w:lineRule="auto"/>
              <w:rPr>
                <w:rFonts w:ascii="Comic Sans MS" w:eastAsia="Times New Roman" w:hAnsi="Comic Sans MS" w:cs="Calibri"/>
                <w:b/>
                <w:bCs/>
                <w:color w:val="0000FF"/>
                <w:sz w:val="20"/>
                <w:szCs w:val="20"/>
              </w:rPr>
            </w:pPr>
            <w:r w:rsidRPr="0099210C">
              <w:rPr>
                <w:rFonts w:ascii="Comic Sans MS" w:eastAsia="Times New Roman" w:hAnsi="Comic Sans MS" w:cs="Calibri"/>
                <w:b/>
                <w:bCs/>
                <w:color w:val="0000FF"/>
                <w:sz w:val="20"/>
                <w:szCs w:val="20"/>
              </w:rPr>
              <w:t xml:space="preserve">Trabajadores y empleadores sensibilizados y capacitados en igualdad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94FF7" w:rsidRPr="0099210C" w:rsidRDefault="00994FF7" w:rsidP="00AB10B9">
            <w:pPr>
              <w:spacing w:after="0" w:line="240" w:lineRule="auto"/>
              <w:jc w:val="center"/>
              <w:rPr>
                <w:rFonts w:ascii="Comic Sans MS" w:eastAsia="Times New Roman" w:hAnsi="Comic Sans MS" w:cs="Calibri"/>
                <w:b/>
                <w:bCs/>
                <w:color w:val="0000FF"/>
                <w:sz w:val="20"/>
                <w:szCs w:val="20"/>
              </w:rPr>
            </w:pPr>
            <w:r>
              <w:rPr>
                <w:rFonts w:ascii="Comic Sans MS" w:eastAsia="Times New Roman" w:hAnsi="Comic Sans MS" w:cs="Calibri"/>
                <w:b/>
                <w:bCs/>
                <w:color w:val="0000FF"/>
                <w:sz w:val="20"/>
                <w:szCs w:val="20"/>
              </w:rPr>
              <w:t>1,250</w:t>
            </w:r>
          </w:p>
        </w:tc>
        <w:tc>
          <w:tcPr>
            <w:tcW w:w="60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94FF7" w:rsidRDefault="00994FF7" w:rsidP="00AB1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7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94FF7" w:rsidRPr="0099210C" w:rsidRDefault="00994FF7" w:rsidP="00AB10B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2"/>
              </w:rPr>
              <w:t>829</w:t>
            </w:r>
          </w:p>
        </w:tc>
        <w:tc>
          <w:tcPr>
            <w:tcW w:w="3785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94FF7" w:rsidRPr="0099210C" w:rsidRDefault="00C4333B" w:rsidP="00C4333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             </w:t>
            </w:r>
            <w:r w:rsidR="00994FF7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66%</w:t>
            </w:r>
          </w:p>
        </w:tc>
      </w:tr>
    </w:tbl>
    <w:p w:rsidR="00F772E3" w:rsidRDefault="00AB10B9" w:rsidP="00F772E3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F772E3" w:rsidRDefault="00F772E3" w:rsidP="00F772E3">
      <w:pPr>
        <w:jc w:val="both"/>
        <w:rPr>
          <w:rFonts w:ascii="Times New Roman" w:hAnsi="Times New Roman"/>
          <w:b/>
          <w:sz w:val="28"/>
          <w:szCs w:val="28"/>
        </w:rPr>
      </w:pPr>
    </w:p>
    <w:p w:rsidR="00F772E3" w:rsidRPr="000E0686" w:rsidRDefault="00F772E3" w:rsidP="00F772E3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2.-</w:t>
      </w:r>
      <w:r>
        <w:rPr>
          <w:rFonts w:ascii="Times New Roman" w:hAnsi="Times New Roman"/>
          <w:b/>
          <w:sz w:val="28"/>
          <w:szCs w:val="28"/>
        </w:rPr>
        <w:tab/>
      </w:r>
      <w:r w:rsidRPr="00A76ADD">
        <w:rPr>
          <w:rFonts w:ascii="Times New Roman" w:hAnsi="Times New Roman"/>
          <w:b/>
          <w:sz w:val="28"/>
          <w:szCs w:val="28"/>
          <w:u w:val="single"/>
        </w:rPr>
        <w:t xml:space="preserve">CUADRO 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CONDENSADO </w:t>
      </w:r>
      <w:r w:rsidRPr="00A76ADD">
        <w:rPr>
          <w:rFonts w:ascii="Times New Roman" w:hAnsi="Times New Roman"/>
          <w:b/>
          <w:sz w:val="28"/>
          <w:szCs w:val="28"/>
          <w:u w:val="single"/>
        </w:rPr>
        <w:t>DE PRODUCCION FINANCIERA</w:t>
      </w:r>
    </w:p>
    <w:p w:rsidR="00F772E3" w:rsidRDefault="00F772E3" w:rsidP="00F772E3">
      <w:pPr>
        <w:jc w:val="both"/>
        <w:rPr>
          <w:rFonts w:ascii="Bodoni MT Condensed" w:hAnsi="Bodoni MT Condensed"/>
          <w:b/>
          <w:sz w:val="28"/>
          <w:szCs w:val="28"/>
        </w:rPr>
      </w:pPr>
      <w:r w:rsidRPr="00876B71">
        <w:rPr>
          <w:rFonts w:ascii="Bodoni MT Condensed" w:hAnsi="Bodoni MT Condensed"/>
          <w:b/>
          <w:sz w:val="28"/>
          <w:szCs w:val="28"/>
        </w:rPr>
        <w:t xml:space="preserve">La ejecución en términos financieros al </w:t>
      </w:r>
      <w:r w:rsidR="00302491">
        <w:rPr>
          <w:rFonts w:ascii="Bodoni MT Condensed" w:hAnsi="Bodoni MT Condensed"/>
          <w:b/>
          <w:sz w:val="28"/>
          <w:szCs w:val="28"/>
        </w:rPr>
        <w:t xml:space="preserve">04 </w:t>
      </w:r>
      <w:r w:rsidRPr="00876B71">
        <w:rPr>
          <w:rFonts w:ascii="Bodoni MT Condensed" w:hAnsi="Bodoni MT Condensed"/>
          <w:b/>
          <w:sz w:val="28"/>
          <w:szCs w:val="28"/>
        </w:rPr>
        <w:t xml:space="preserve">de </w:t>
      </w:r>
      <w:r w:rsidR="00302491">
        <w:rPr>
          <w:rFonts w:ascii="Bodoni MT Condensed" w:hAnsi="Bodoni MT Condensed"/>
          <w:b/>
          <w:sz w:val="28"/>
          <w:szCs w:val="28"/>
        </w:rPr>
        <w:t>agosto</w:t>
      </w:r>
      <w:r w:rsidRPr="00876B71">
        <w:rPr>
          <w:rFonts w:ascii="Bodoni MT Condensed" w:hAnsi="Bodoni MT Condensed"/>
          <w:b/>
          <w:sz w:val="28"/>
          <w:szCs w:val="28"/>
        </w:rPr>
        <w:t xml:space="preserve"> del 2015 está en un </w:t>
      </w:r>
      <w:r w:rsidR="00302491">
        <w:rPr>
          <w:rFonts w:ascii="Bodoni MT Condensed" w:hAnsi="Bodoni MT Condensed"/>
          <w:b/>
          <w:sz w:val="28"/>
          <w:szCs w:val="28"/>
        </w:rPr>
        <w:t>57</w:t>
      </w:r>
      <w:r w:rsidRPr="00876B71">
        <w:rPr>
          <w:rFonts w:ascii="Bodoni MT Condensed" w:hAnsi="Bodoni MT Condensed"/>
          <w:b/>
          <w:sz w:val="28"/>
          <w:szCs w:val="28"/>
        </w:rPr>
        <w:t>%, fuente de información, el estado de ejecución del Sistema Integrado de ejecución Financiera (SIGEF).</w:t>
      </w:r>
      <w:r w:rsidRPr="00876B71">
        <w:rPr>
          <w:rFonts w:ascii="Bodoni MT Condensed" w:hAnsi="Bodoni MT Condensed"/>
          <w:b/>
          <w:sz w:val="22"/>
          <w:szCs w:val="22"/>
        </w:rPr>
        <w:t xml:space="preserve"> REPORTE DEL 0</w:t>
      </w:r>
      <w:r w:rsidR="00C77981">
        <w:rPr>
          <w:rFonts w:ascii="Bodoni MT Condensed" w:hAnsi="Bodoni MT Condensed"/>
          <w:b/>
          <w:sz w:val="22"/>
          <w:szCs w:val="22"/>
        </w:rPr>
        <w:t>4</w:t>
      </w:r>
      <w:r w:rsidRPr="00876B71">
        <w:rPr>
          <w:rFonts w:ascii="Bodoni MT Condensed" w:hAnsi="Bodoni MT Condensed"/>
          <w:b/>
          <w:sz w:val="22"/>
          <w:szCs w:val="22"/>
        </w:rPr>
        <w:t>/0</w:t>
      </w:r>
      <w:r w:rsidR="00C77981">
        <w:rPr>
          <w:rFonts w:ascii="Bodoni MT Condensed" w:hAnsi="Bodoni MT Condensed"/>
          <w:b/>
          <w:sz w:val="22"/>
          <w:szCs w:val="22"/>
        </w:rPr>
        <w:t>8</w:t>
      </w:r>
      <w:r w:rsidRPr="00876B71">
        <w:rPr>
          <w:rFonts w:ascii="Bodoni MT Condensed" w:hAnsi="Bodoni MT Condensed"/>
          <w:b/>
          <w:sz w:val="22"/>
          <w:szCs w:val="22"/>
        </w:rPr>
        <w:t xml:space="preserve">/2015 AL </w:t>
      </w:r>
      <w:r w:rsidR="00302491">
        <w:rPr>
          <w:rFonts w:ascii="Bodoni MT Condensed" w:hAnsi="Bodoni MT Condensed"/>
          <w:b/>
          <w:sz w:val="22"/>
          <w:szCs w:val="22"/>
        </w:rPr>
        <w:t>04</w:t>
      </w:r>
      <w:r w:rsidRPr="00876B71">
        <w:rPr>
          <w:rFonts w:ascii="Bodoni MT Condensed" w:hAnsi="Bodoni MT Condensed"/>
          <w:b/>
          <w:sz w:val="22"/>
          <w:szCs w:val="22"/>
        </w:rPr>
        <w:t>/0</w:t>
      </w:r>
      <w:r w:rsidR="00302491">
        <w:rPr>
          <w:rFonts w:ascii="Bodoni MT Condensed" w:hAnsi="Bodoni MT Condensed"/>
          <w:b/>
          <w:sz w:val="22"/>
          <w:szCs w:val="22"/>
        </w:rPr>
        <w:t>8</w:t>
      </w:r>
      <w:r w:rsidRPr="00876B71">
        <w:rPr>
          <w:rFonts w:ascii="Bodoni MT Condensed" w:hAnsi="Bodoni MT Condensed"/>
          <w:b/>
          <w:sz w:val="22"/>
          <w:szCs w:val="22"/>
        </w:rPr>
        <w:t>/2015,  Incluye</w:t>
      </w:r>
      <w:r>
        <w:rPr>
          <w:rFonts w:ascii="Bodoni MT Condensed" w:hAnsi="Bodoni MT Condensed"/>
          <w:b/>
          <w:sz w:val="22"/>
          <w:szCs w:val="22"/>
        </w:rPr>
        <w:t xml:space="preserve"> el Ministerio con sus proyectos y  los Programas de Transferencias.</w:t>
      </w:r>
    </w:p>
    <w:tbl>
      <w:tblPr>
        <w:tblW w:w="9453" w:type="dxa"/>
        <w:tblInd w:w="-1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626"/>
        <w:gridCol w:w="1404"/>
        <w:gridCol w:w="1475"/>
        <w:gridCol w:w="1429"/>
        <w:gridCol w:w="1432"/>
        <w:gridCol w:w="1428"/>
        <w:gridCol w:w="659"/>
      </w:tblGrid>
      <w:tr w:rsidR="00F772E3" w:rsidRPr="00042074" w:rsidTr="00220157">
        <w:trPr>
          <w:trHeight w:val="421"/>
        </w:trPr>
        <w:tc>
          <w:tcPr>
            <w:tcW w:w="945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772E3" w:rsidRPr="00042074" w:rsidRDefault="00F772E3" w:rsidP="00BE2F1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04207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Presupuesto 2015 , Análisis de la Ejecución Financiera </w:t>
            </w:r>
            <w:r w:rsidRPr="00EA1B9F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al </w:t>
            </w:r>
            <w:r w:rsidR="00BE2F1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04</w:t>
            </w:r>
            <w:r w:rsidR="007158AE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</w:t>
            </w:r>
            <w:r w:rsidRPr="00C319D5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de </w:t>
            </w:r>
            <w:r w:rsidR="00BE2F1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agosto</w:t>
            </w:r>
            <w:r w:rsidRPr="00042074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 xml:space="preserve"> del 2015 </w:t>
            </w:r>
          </w:p>
        </w:tc>
      </w:tr>
      <w:tr w:rsidR="00F772E3" w:rsidRPr="00042074" w:rsidTr="00220157">
        <w:trPr>
          <w:trHeight w:val="648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2E3" w:rsidRPr="00042074" w:rsidRDefault="00F772E3" w:rsidP="0086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420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Presupuesto Inicial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2E3" w:rsidRPr="00042074" w:rsidRDefault="00F772E3" w:rsidP="0086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420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Modific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ación</w:t>
            </w:r>
            <w:r w:rsidRPr="000420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 xml:space="preserve"> Presupuestarias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2E3" w:rsidRPr="00042074" w:rsidRDefault="00F772E3" w:rsidP="0086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420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Presupuesto Vigente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2E3" w:rsidRPr="00042074" w:rsidRDefault="00F772E3" w:rsidP="0086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420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Presupuesto Disponible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2E3" w:rsidRPr="00042074" w:rsidRDefault="00F772E3" w:rsidP="0086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420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Preventivo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2E3" w:rsidRPr="00042074" w:rsidRDefault="00F772E3" w:rsidP="0086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420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Devengado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2E3" w:rsidRPr="00042074" w:rsidRDefault="00F772E3" w:rsidP="0086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</w:pPr>
            <w:r w:rsidRPr="00042074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</w:rPr>
              <w:t>Porcentaje de Ejecución</w:t>
            </w:r>
          </w:p>
        </w:tc>
      </w:tr>
      <w:tr w:rsidR="00F772E3" w:rsidRPr="00042074" w:rsidTr="00220157">
        <w:trPr>
          <w:trHeight w:val="324"/>
        </w:trPr>
        <w:tc>
          <w:tcPr>
            <w:tcW w:w="1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E3" w:rsidRPr="00EA1B9F" w:rsidRDefault="00654CEF" w:rsidP="00654CE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1,948,278,352.00</w:t>
            </w:r>
          </w:p>
        </w:tc>
        <w:tc>
          <w:tcPr>
            <w:tcW w:w="14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E3" w:rsidRPr="00EA1B9F" w:rsidRDefault="00F772E3" w:rsidP="008631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A1B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 40,015,024,88 </w:t>
            </w: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E3" w:rsidRPr="00EA1B9F" w:rsidRDefault="00F772E3" w:rsidP="008631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 w:rsidRPr="00EA1B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 1,988,293,376.68 </w:t>
            </w:r>
          </w:p>
        </w:tc>
        <w:tc>
          <w:tcPr>
            <w:tcW w:w="14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E3" w:rsidRPr="00EA1B9F" w:rsidRDefault="00220157" w:rsidP="008631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841,605,210.65</w:t>
            </w:r>
            <w:r w:rsidR="00F772E3" w:rsidRPr="00EA1B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1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E3" w:rsidRPr="00EA1B9F" w:rsidRDefault="00220157" w:rsidP="008631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1,146,688,166.00</w:t>
            </w: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772E3" w:rsidRPr="00EA1B9F" w:rsidRDefault="00220157" w:rsidP="008631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1,137,583,234.10</w:t>
            </w:r>
            <w:r w:rsidR="00F772E3" w:rsidRPr="00EA1B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772E3" w:rsidRPr="00EA1B9F" w:rsidRDefault="00220157" w:rsidP="008631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57</w:t>
            </w:r>
            <w:r w:rsidR="00F772E3" w:rsidRPr="00EA1B9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>%</w:t>
            </w:r>
          </w:p>
        </w:tc>
      </w:tr>
    </w:tbl>
    <w:p w:rsidR="00F772E3" w:rsidRDefault="00F772E3" w:rsidP="00F772E3">
      <w:pPr>
        <w:jc w:val="both"/>
        <w:rPr>
          <w:rFonts w:ascii="Times New Roman" w:hAnsi="Times New Roman"/>
          <w:b/>
          <w:sz w:val="28"/>
          <w:szCs w:val="28"/>
        </w:rPr>
      </w:pPr>
    </w:p>
    <w:p w:rsidR="00F772E3" w:rsidRDefault="00F772E3" w:rsidP="00CD6B91">
      <w:pPr>
        <w:spacing w:after="0"/>
        <w:ind w:left="708"/>
        <w:rPr>
          <w:rFonts w:ascii="Bodoni MT Condensed" w:hAnsi="Bodoni MT Condensed"/>
          <w:b/>
          <w:sz w:val="22"/>
          <w:szCs w:val="22"/>
        </w:rPr>
      </w:pPr>
      <w:r>
        <w:rPr>
          <w:rFonts w:ascii="Bodoni MT Condensed" w:hAnsi="Bodoni MT Condensed"/>
          <w:b/>
          <w:sz w:val="22"/>
          <w:szCs w:val="22"/>
        </w:rPr>
        <w:t>NOTAS: INFORMATIVAS</w:t>
      </w:r>
    </w:p>
    <w:p w:rsidR="00F772E3" w:rsidRPr="002F1F51" w:rsidRDefault="00F772E3" w:rsidP="00CD6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rPr>
          <w:b/>
          <w:sz w:val="20"/>
          <w:szCs w:val="20"/>
        </w:rPr>
      </w:pPr>
      <w:r w:rsidRPr="002F1F51">
        <w:rPr>
          <w:b/>
          <w:sz w:val="20"/>
          <w:szCs w:val="20"/>
        </w:rPr>
        <w:t>EL ANALISIS E INTERPRETACION DE LOS RESULTADOS A LOS CONDENSADOS DE LOS PROGRAMAS CON SUS DISTINTAS ACTIVIDADES EN EL LOGRO DE LOS PRODUCTOS Y METAS,  SE EJECUTAN CON EL PRESUPUESTO APROBADO PARA  EL AÑO 2015,</w:t>
      </w:r>
    </w:p>
    <w:p w:rsidR="00F772E3" w:rsidRPr="002F1F51" w:rsidRDefault="00F772E3" w:rsidP="00CD6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after="0"/>
        <w:ind w:left="708"/>
        <w:rPr>
          <w:rFonts w:ascii="Bodoni MT Condensed" w:hAnsi="Bodoni MT Condensed"/>
          <w:b/>
          <w:sz w:val="20"/>
          <w:szCs w:val="20"/>
        </w:rPr>
      </w:pPr>
    </w:p>
    <w:p w:rsidR="00F772E3" w:rsidRPr="002F1F51" w:rsidRDefault="00F772E3" w:rsidP="00CD6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rPr>
          <w:b/>
          <w:sz w:val="20"/>
          <w:szCs w:val="20"/>
        </w:rPr>
      </w:pPr>
      <w:r w:rsidRPr="002F1F51">
        <w:rPr>
          <w:b/>
          <w:sz w:val="20"/>
          <w:szCs w:val="20"/>
        </w:rPr>
        <w:t xml:space="preserve">Los datos fuentes para la elaboración de este informe Físico provienen de los diferentes INFORMES </w:t>
      </w:r>
      <w:r w:rsidR="00027B4D" w:rsidRPr="002F1F51">
        <w:rPr>
          <w:b/>
          <w:sz w:val="20"/>
          <w:szCs w:val="20"/>
        </w:rPr>
        <w:t>proporcionados por l</w:t>
      </w:r>
      <w:r w:rsidRPr="002F1F51">
        <w:rPr>
          <w:b/>
          <w:sz w:val="20"/>
          <w:szCs w:val="20"/>
        </w:rPr>
        <w:t>as áreas ejecutoras de la producción de sus diferentes POA 201</w:t>
      </w:r>
      <w:r w:rsidR="008E4479">
        <w:rPr>
          <w:b/>
          <w:sz w:val="20"/>
          <w:szCs w:val="20"/>
        </w:rPr>
        <w:t>5.</w:t>
      </w:r>
    </w:p>
    <w:p w:rsidR="00F772E3" w:rsidRPr="002F1F51" w:rsidRDefault="00F772E3" w:rsidP="00CD6B9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rPr>
          <w:b/>
          <w:sz w:val="20"/>
          <w:szCs w:val="20"/>
        </w:rPr>
      </w:pPr>
      <w:r w:rsidRPr="002F1F51">
        <w:rPr>
          <w:b/>
          <w:sz w:val="20"/>
          <w:szCs w:val="20"/>
        </w:rPr>
        <w:t xml:space="preserve">Para los datos Financieros, provienen de  un reporte de la ejecución del 1ro.  de enero </w:t>
      </w:r>
      <w:r w:rsidRPr="00151466">
        <w:rPr>
          <w:b/>
          <w:sz w:val="20"/>
          <w:szCs w:val="20"/>
        </w:rPr>
        <w:t>a</w:t>
      </w:r>
      <w:r w:rsidR="00651761" w:rsidRPr="00151466">
        <w:rPr>
          <w:b/>
          <w:sz w:val="20"/>
          <w:szCs w:val="20"/>
        </w:rPr>
        <w:t xml:space="preserve">l </w:t>
      </w:r>
      <w:r w:rsidR="00184B42" w:rsidRPr="00151466">
        <w:rPr>
          <w:b/>
          <w:sz w:val="20"/>
          <w:szCs w:val="20"/>
        </w:rPr>
        <w:t xml:space="preserve">04 </w:t>
      </w:r>
      <w:r w:rsidR="00651761" w:rsidRPr="00151466">
        <w:rPr>
          <w:b/>
          <w:sz w:val="20"/>
          <w:szCs w:val="20"/>
        </w:rPr>
        <w:t xml:space="preserve">de </w:t>
      </w:r>
      <w:r w:rsidR="00184B42" w:rsidRPr="00151466">
        <w:rPr>
          <w:b/>
          <w:sz w:val="20"/>
          <w:szCs w:val="20"/>
        </w:rPr>
        <w:t>agosto</w:t>
      </w:r>
      <w:r w:rsidR="00651761">
        <w:rPr>
          <w:b/>
          <w:sz w:val="20"/>
          <w:szCs w:val="20"/>
        </w:rPr>
        <w:t xml:space="preserve"> del 2015 del</w:t>
      </w:r>
      <w:r w:rsidRPr="002F1F51">
        <w:rPr>
          <w:b/>
          <w:sz w:val="20"/>
          <w:szCs w:val="20"/>
        </w:rPr>
        <w:t xml:space="preserve"> Sistema Integrado de Gestión Financiera (SIGEF).</w:t>
      </w:r>
    </w:p>
    <w:p w:rsidR="00F772E3" w:rsidRPr="002F1F51" w:rsidRDefault="00F772E3" w:rsidP="00F772E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b/>
          <w:sz w:val="20"/>
          <w:szCs w:val="20"/>
        </w:rPr>
      </w:pPr>
      <w:r w:rsidRPr="002F1F51">
        <w:rPr>
          <w:b/>
          <w:sz w:val="20"/>
          <w:szCs w:val="20"/>
        </w:rPr>
        <w:t xml:space="preserve"> Los cuadros presentando las metas y presupuestos programados y ejecutados por Programas y actividades presupuestarias, este modelo es</w:t>
      </w:r>
      <w:r w:rsidR="00C6093D">
        <w:rPr>
          <w:b/>
          <w:sz w:val="20"/>
          <w:szCs w:val="20"/>
        </w:rPr>
        <w:t xml:space="preserve"> el </w:t>
      </w:r>
      <w:r w:rsidRPr="002F1F51">
        <w:rPr>
          <w:b/>
          <w:sz w:val="20"/>
          <w:szCs w:val="20"/>
        </w:rPr>
        <w:t>que utiliza  la Dirección General de Presupuesto (DIGEPRES) para recolectar las informaciones Físico Financiera  por trimestre de la producción terminal  de Este Ministerio de Trabajo</w:t>
      </w:r>
      <w:r w:rsidR="00C6093D">
        <w:rPr>
          <w:b/>
          <w:sz w:val="20"/>
          <w:szCs w:val="20"/>
        </w:rPr>
        <w:t>, y demás Instituciones que forman parte del piloto</w:t>
      </w:r>
      <w:r w:rsidRPr="002F1F51">
        <w:rPr>
          <w:b/>
          <w:sz w:val="20"/>
          <w:szCs w:val="20"/>
        </w:rPr>
        <w:t xml:space="preserve">. </w:t>
      </w:r>
    </w:p>
    <w:p w:rsidR="00F772E3" w:rsidRPr="002F1F51" w:rsidRDefault="00F772E3" w:rsidP="002F1F5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ind w:left="708"/>
        <w:jc w:val="both"/>
        <w:rPr>
          <w:b/>
          <w:sz w:val="20"/>
          <w:szCs w:val="20"/>
        </w:rPr>
      </w:pPr>
      <w:r w:rsidRPr="002F1F51">
        <w:rPr>
          <w:b/>
          <w:sz w:val="20"/>
          <w:szCs w:val="20"/>
        </w:rPr>
        <w:t xml:space="preserve">Nota: La meta establecida en los cuadro de Producción de este informe, es la que está plasmada en el Plan Plurianual Presupuestario </w:t>
      </w:r>
      <w:r w:rsidR="00184B42">
        <w:rPr>
          <w:b/>
          <w:sz w:val="20"/>
          <w:szCs w:val="20"/>
        </w:rPr>
        <w:t xml:space="preserve">actualizado del </w:t>
      </w:r>
      <w:r w:rsidRPr="002F1F51">
        <w:rPr>
          <w:b/>
          <w:sz w:val="20"/>
          <w:szCs w:val="20"/>
        </w:rPr>
        <w:t>201</w:t>
      </w:r>
      <w:r w:rsidR="00184B42">
        <w:rPr>
          <w:b/>
          <w:sz w:val="20"/>
          <w:szCs w:val="20"/>
        </w:rPr>
        <w:t>6</w:t>
      </w:r>
      <w:r w:rsidRPr="002F1F51">
        <w:rPr>
          <w:b/>
          <w:sz w:val="20"/>
          <w:szCs w:val="20"/>
        </w:rPr>
        <w:t xml:space="preserve">-2019, liderado por el Ministerio de Hacienda y el seguimiento descansa en la Dirección General de Presupuesto (DIGEPRES) </w:t>
      </w:r>
      <w:r w:rsidR="00184B42">
        <w:rPr>
          <w:b/>
          <w:sz w:val="20"/>
          <w:szCs w:val="20"/>
        </w:rPr>
        <w:t>siendo este</w:t>
      </w:r>
      <w:r w:rsidRPr="002F1F51">
        <w:rPr>
          <w:b/>
          <w:sz w:val="20"/>
          <w:szCs w:val="20"/>
        </w:rPr>
        <w:t xml:space="preserve"> Ministerio de Trabajo piloto junto a tres Instituciones </w:t>
      </w:r>
      <w:r w:rsidR="00184B42">
        <w:rPr>
          <w:b/>
          <w:sz w:val="20"/>
          <w:szCs w:val="20"/>
        </w:rPr>
        <w:t>las cuales</w:t>
      </w:r>
      <w:r w:rsidRPr="002F1F51">
        <w:rPr>
          <w:b/>
          <w:sz w:val="20"/>
          <w:szCs w:val="20"/>
        </w:rPr>
        <w:t xml:space="preserve"> son: Ministerio de Educación, Ministerio de Salud Pública y Ministerio de Agricultura.</w:t>
      </w:r>
    </w:p>
    <w:p w:rsidR="00F772E3" w:rsidRPr="000E0686" w:rsidRDefault="00F772E3" w:rsidP="00F772E3">
      <w:pPr>
        <w:jc w:val="both"/>
        <w:rPr>
          <w:rFonts w:ascii="Times New Roman" w:hAnsi="Times New Roman"/>
          <w:b/>
          <w:sz w:val="26"/>
          <w:szCs w:val="26"/>
          <w:u w:val="single"/>
        </w:rPr>
      </w:pPr>
    </w:p>
    <w:p w:rsidR="00FB452D" w:rsidRPr="000E0686" w:rsidRDefault="00FB452D" w:rsidP="005029A9">
      <w:pPr>
        <w:jc w:val="both"/>
        <w:rPr>
          <w:rFonts w:ascii="Times New Roman" w:hAnsi="Times New Roman"/>
          <w:sz w:val="24"/>
          <w:szCs w:val="24"/>
        </w:rPr>
      </w:pPr>
    </w:p>
    <w:sectPr w:rsidR="00FB452D" w:rsidRPr="000E0686" w:rsidSect="001C5DC0">
      <w:footerReference w:type="default" r:id="rId8"/>
      <w:pgSz w:w="12240" w:h="15840"/>
      <w:pgMar w:top="1417" w:right="1183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1983" w:rsidRDefault="006A1983" w:rsidP="00F84848">
      <w:pPr>
        <w:spacing w:after="0" w:line="240" w:lineRule="auto"/>
      </w:pPr>
      <w:r>
        <w:separator/>
      </w:r>
    </w:p>
  </w:endnote>
  <w:endnote w:type="continuationSeparator" w:id="0">
    <w:p w:rsidR="006A1983" w:rsidRDefault="006A1983" w:rsidP="00F84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Bodoni MT Condensed">
    <w:panose1 w:val="020706060806060202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18" w:space="0" w:color="808080"/>
        <w:insideV w:val="single" w:sz="18" w:space="0" w:color="808080"/>
      </w:tblBorders>
      <w:tblLook w:val="04A0"/>
    </w:tblPr>
    <w:tblGrid>
      <w:gridCol w:w="1022"/>
      <w:gridCol w:w="8833"/>
    </w:tblGrid>
    <w:tr w:rsidR="00D94325" w:rsidRPr="00041748">
      <w:tc>
        <w:tcPr>
          <w:tcW w:w="918" w:type="dxa"/>
        </w:tcPr>
        <w:p w:rsidR="00D94325" w:rsidRPr="00041748" w:rsidRDefault="000B31C2">
          <w:pPr>
            <w:pStyle w:val="Piedepgina"/>
            <w:jc w:val="right"/>
            <w:rPr>
              <w:b/>
              <w:color w:val="4F81BD"/>
              <w:sz w:val="32"/>
              <w:szCs w:val="32"/>
            </w:rPr>
          </w:pPr>
          <w:r w:rsidRPr="000B31C2">
            <w:fldChar w:fldCharType="begin"/>
          </w:r>
          <w:r w:rsidR="00D94325">
            <w:instrText xml:space="preserve"> PAGE   \* MERGEFORMAT </w:instrText>
          </w:r>
          <w:r w:rsidRPr="000B31C2">
            <w:fldChar w:fldCharType="separate"/>
          </w:r>
          <w:r w:rsidR="006A1983" w:rsidRPr="006A1983">
            <w:rPr>
              <w:b/>
              <w:noProof/>
              <w:color w:val="4F81BD"/>
              <w:sz w:val="32"/>
              <w:szCs w:val="32"/>
            </w:rPr>
            <w:t>1</w:t>
          </w:r>
          <w:r>
            <w:rPr>
              <w:b/>
              <w:noProof/>
              <w:color w:val="4F81BD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D94325" w:rsidRPr="00041748" w:rsidRDefault="00D94325">
          <w:pPr>
            <w:pStyle w:val="Piedepgina"/>
          </w:pPr>
        </w:p>
      </w:tc>
    </w:tr>
  </w:tbl>
  <w:p w:rsidR="00D94325" w:rsidRDefault="00D94325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1983" w:rsidRDefault="006A1983" w:rsidP="00F84848">
      <w:pPr>
        <w:spacing w:after="0" w:line="240" w:lineRule="auto"/>
      </w:pPr>
      <w:r>
        <w:separator/>
      </w:r>
    </w:p>
  </w:footnote>
  <w:footnote w:type="continuationSeparator" w:id="0">
    <w:p w:rsidR="006A1983" w:rsidRDefault="006A1983" w:rsidP="00F848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1.25pt;height:11.25pt" o:bullet="t">
        <v:imagedata r:id="rId1" o:title="mso78AA"/>
      </v:shape>
    </w:pict>
  </w:numPicBullet>
  <w:abstractNum w:abstractNumId="0">
    <w:nsid w:val="01890DC8"/>
    <w:multiLevelType w:val="multilevel"/>
    <w:tmpl w:val="9510269A"/>
    <w:lvl w:ilvl="0">
      <w:start w:val="1"/>
      <w:numFmt w:val="decimal"/>
      <w:lvlText w:val="%1."/>
      <w:lvlJc w:val="left"/>
      <w:pPr>
        <w:ind w:left="78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30" w:hanging="405"/>
      </w:pPr>
      <w:rPr>
        <w:rFonts w:hint="default"/>
        <w:color w:val="000000"/>
        <w:sz w:val="21"/>
        <w:u w:val="none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  <w:color w:val="000000"/>
        <w:sz w:val="21"/>
        <w:u w:val="none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  <w:color w:val="000000"/>
        <w:sz w:val="21"/>
        <w:u w:val="none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  <w:color w:val="000000"/>
        <w:sz w:val="21"/>
        <w:u w:val="none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  <w:color w:val="000000"/>
        <w:sz w:val="21"/>
        <w:u w:val="none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  <w:color w:val="000000"/>
        <w:sz w:val="21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  <w:color w:val="000000"/>
        <w:sz w:val="21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  <w:color w:val="000000"/>
        <w:sz w:val="21"/>
        <w:u w:val="none"/>
      </w:rPr>
    </w:lvl>
  </w:abstractNum>
  <w:abstractNum w:abstractNumId="1">
    <w:nsid w:val="0DAB7FC9"/>
    <w:multiLevelType w:val="multilevel"/>
    <w:tmpl w:val="C9D2315C"/>
    <w:lvl w:ilvl="0">
      <w:start w:val="1"/>
      <w:numFmt w:val="upperRoman"/>
      <w:pStyle w:val="Chapter"/>
      <w:lvlText w:val="%1."/>
      <w:lvlJc w:val="center"/>
      <w:pPr>
        <w:tabs>
          <w:tab w:val="num" w:pos="648"/>
        </w:tabs>
        <w:ind w:left="0" w:firstLine="288"/>
      </w:pPr>
      <w:rPr>
        <w:b/>
        <w:i w:val="0"/>
      </w:rPr>
    </w:lvl>
    <w:lvl w:ilvl="1">
      <w:start w:val="1"/>
      <w:numFmt w:val="decimal"/>
      <w:pStyle w:val="Paragraph"/>
      <w:isLgl/>
      <w:lvlText w:val="%1.%2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</w:rPr>
    </w:lvl>
    <w:lvl w:ilvl="2">
      <w:start w:val="1"/>
      <w:numFmt w:val="lowerLetter"/>
      <w:pStyle w:val="subpar"/>
      <w:lvlText w:val="%3."/>
      <w:lvlJc w:val="left"/>
      <w:pPr>
        <w:tabs>
          <w:tab w:val="num" w:pos="1152"/>
        </w:tabs>
        <w:ind w:left="1152" w:hanging="432"/>
      </w:pPr>
    </w:lvl>
    <w:lvl w:ilvl="3">
      <w:start w:val="1"/>
      <w:numFmt w:val="lowerRoman"/>
      <w:pStyle w:val="SubSubPar"/>
      <w:lvlText w:val="%4."/>
      <w:lvlJc w:val="right"/>
      <w:pPr>
        <w:tabs>
          <w:tab w:val="num" w:pos="1584"/>
        </w:tabs>
        <w:ind w:left="1584" w:hanging="288"/>
      </w:pPr>
    </w:lvl>
    <w:lvl w:ilvl="4">
      <w:start w:val="1"/>
      <w:numFmt w:val="none"/>
      <w:lvlText w:val=""/>
      <w:lvlJc w:val="left"/>
      <w:pPr>
        <w:tabs>
          <w:tab w:val="num" w:pos="3240"/>
        </w:tabs>
        <w:ind w:left="2880" w:firstLine="0"/>
      </w:pPr>
    </w:lvl>
    <w:lvl w:ilvl="5">
      <w:start w:val="1"/>
      <w:numFmt w:val="none"/>
      <w:lvlText w:val=""/>
      <w:lvlJc w:val="left"/>
      <w:pPr>
        <w:tabs>
          <w:tab w:val="num" w:pos="3960"/>
        </w:tabs>
        <w:ind w:left="3600" w:firstLine="0"/>
      </w:pPr>
    </w:lvl>
    <w:lvl w:ilvl="6">
      <w:start w:val="1"/>
      <w:numFmt w:val="none"/>
      <w:lvlText w:val=""/>
      <w:lvlJc w:val="left"/>
      <w:pPr>
        <w:tabs>
          <w:tab w:val="num" w:pos="4680"/>
        </w:tabs>
        <w:ind w:left="4320" w:firstLine="0"/>
      </w:pPr>
    </w:lvl>
    <w:lvl w:ilvl="7">
      <w:start w:val="1"/>
      <w:numFmt w:val="none"/>
      <w:lvlText w:val=""/>
      <w:lvlJc w:val="left"/>
      <w:pPr>
        <w:tabs>
          <w:tab w:val="num" w:pos="5400"/>
        </w:tabs>
        <w:ind w:left="5040" w:firstLine="0"/>
      </w:pPr>
    </w:lvl>
    <w:lvl w:ilvl="8">
      <w:start w:val="1"/>
      <w:numFmt w:val="none"/>
      <w:lvlText w:val=""/>
      <w:lvlJc w:val="left"/>
      <w:pPr>
        <w:tabs>
          <w:tab w:val="num" w:pos="6120"/>
        </w:tabs>
        <w:ind w:left="5760" w:firstLine="0"/>
      </w:pPr>
    </w:lvl>
  </w:abstractNum>
  <w:abstractNum w:abstractNumId="2">
    <w:nsid w:val="350E09D4"/>
    <w:multiLevelType w:val="hybridMultilevel"/>
    <w:tmpl w:val="CEB4701E"/>
    <w:lvl w:ilvl="0" w:tplc="B8FE9FC4">
      <w:start w:val="1"/>
      <w:numFmt w:val="decimal"/>
      <w:lvlText w:val="%1."/>
      <w:lvlJc w:val="left"/>
      <w:pPr>
        <w:ind w:left="988" w:hanging="705"/>
      </w:pPr>
      <w:rPr>
        <w:rFonts w:hint="default"/>
        <w:b/>
      </w:rPr>
    </w:lvl>
    <w:lvl w:ilvl="1" w:tplc="1C0A0019" w:tentative="1">
      <w:start w:val="1"/>
      <w:numFmt w:val="lowerLetter"/>
      <w:lvlText w:val="%2."/>
      <w:lvlJc w:val="left"/>
      <w:pPr>
        <w:ind w:left="1440" w:hanging="360"/>
      </w:pPr>
    </w:lvl>
    <w:lvl w:ilvl="2" w:tplc="1C0A001B" w:tentative="1">
      <w:start w:val="1"/>
      <w:numFmt w:val="lowerRoman"/>
      <w:lvlText w:val="%3."/>
      <w:lvlJc w:val="right"/>
      <w:pPr>
        <w:ind w:left="2160" w:hanging="180"/>
      </w:pPr>
    </w:lvl>
    <w:lvl w:ilvl="3" w:tplc="1C0A000F" w:tentative="1">
      <w:start w:val="1"/>
      <w:numFmt w:val="decimal"/>
      <w:lvlText w:val="%4."/>
      <w:lvlJc w:val="left"/>
      <w:pPr>
        <w:ind w:left="2880" w:hanging="360"/>
      </w:pPr>
    </w:lvl>
    <w:lvl w:ilvl="4" w:tplc="1C0A0019" w:tentative="1">
      <w:start w:val="1"/>
      <w:numFmt w:val="lowerLetter"/>
      <w:lvlText w:val="%5."/>
      <w:lvlJc w:val="left"/>
      <w:pPr>
        <w:ind w:left="3600" w:hanging="360"/>
      </w:pPr>
    </w:lvl>
    <w:lvl w:ilvl="5" w:tplc="1C0A001B" w:tentative="1">
      <w:start w:val="1"/>
      <w:numFmt w:val="lowerRoman"/>
      <w:lvlText w:val="%6."/>
      <w:lvlJc w:val="right"/>
      <w:pPr>
        <w:ind w:left="4320" w:hanging="180"/>
      </w:pPr>
    </w:lvl>
    <w:lvl w:ilvl="6" w:tplc="1C0A000F" w:tentative="1">
      <w:start w:val="1"/>
      <w:numFmt w:val="decimal"/>
      <w:lvlText w:val="%7."/>
      <w:lvlJc w:val="left"/>
      <w:pPr>
        <w:ind w:left="5040" w:hanging="360"/>
      </w:pPr>
    </w:lvl>
    <w:lvl w:ilvl="7" w:tplc="1C0A0019" w:tentative="1">
      <w:start w:val="1"/>
      <w:numFmt w:val="lowerLetter"/>
      <w:lvlText w:val="%8."/>
      <w:lvlJc w:val="left"/>
      <w:pPr>
        <w:ind w:left="5760" w:hanging="360"/>
      </w:pPr>
    </w:lvl>
    <w:lvl w:ilvl="8" w:tplc="1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AD07E1"/>
    <w:multiLevelType w:val="multilevel"/>
    <w:tmpl w:val="9510269A"/>
    <w:lvl w:ilvl="0">
      <w:start w:val="1"/>
      <w:numFmt w:val="decimal"/>
      <w:lvlText w:val="%1."/>
      <w:lvlJc w:val="left"/>
      <w:pPr>
        <w:ind w:left="785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830" w:hanging="405"/>
      </w:pPr>
      <w:rPr>
        <w:rFonts w:hint="default"/>
        <w:color w:val="000000"/>
        <w:sz w:val="21"/>
        <w:u w:val="none"/>
      </w:rPr>
    </w:lvl>
    <w:lvl w:ilvl="2">
      <w:start w:val="1"/>
      <w:numFmt w:val="decimal"/>
      <w:isLgl/>
      <w:lvlText w:val="%1.%2.%3."/>
      <w:lvlJc w:val="left"/>
      <w:pPr>
        <w:ind w:left="1145" w:hanging="720"/>
      </w:pPr>
      <w:rPr>
        <w:rFonts w:hint="default"/>
        <w:color w:val="000000"/>
        <w:sz w:val="21"/>
        <w:u w:val="none"/>
      </w:rPr>
    </w:lvl>
    <w:lvl w:ilvl="3">
      <w:start w:val="1"/>
      <w:numFmt w:val="decimal"/>
      <w:isLgl/>
      <w:lvlText w:val="%1.%2.%3.%4."/>
      <w:lvlJc w:val="left"/>
      <w:pPr>
        <w:ind w:left="1145" w:hanging="720"/>
      </w:pPr>
      <w:rPr>
        <w:rFonts w:hint="default"/>
        <w:color w:val="000000"/>
        <w:sz w:val="21"/>
        <w:u w:val="none"/>
      </w:rPr>
    </w:lvl>
    <w:lvl w:ilvl="4">
      <w:start w:val="1"/>
      <w:numFmt w:val="decimal"/>
      <w:isLgl/>
      <w:lvlText w:val="%1.%2.%3.%4.%5."/>
      <w:lvlJc w:val="left"/>
      <w:pPr>
        <w:ind w:left="1505" w:hanging="1080"/>
      </w:pPr>
      <w:rPr>
        <w:rFonts w:hint="default"/>
        <w:color w:val="000000"/>
        <w:sz w:val="21"/>
        <w:u w:val="none"/>
      </w:rPr>
    </w:lvl>
    <w:lvl w:ilvl="5">
      <w:start w:val="1"/>
      <w:numFmt w:val="decimal"/>
      <w:isLgl/>
      <w:lvlText w:val="%1.%2.%3.%4.%5.%6."/>
      <w:lvlJc w:val="left"/>
      <w:pPr>
        <w:ind w:left="1505" w:hanging="1080"/>
      </w:pPr>
      <w:rPr>
        <w:rFonts w:hint="default"/>
        <w:color w:val="000000"/>
        <w:sz w:val="21"/>
        <w:u w:val="none"/>
      </w:rPr>
    </w:lvl>
    <w:lvl w:ilvl="6">
      <w:start w:val="1"/>
      <w:numFmt w:val="decimal"/>
      <w:isLgl/>
      <w:lvlText w:val="%1.%2.%3.%4.%5.%6.%7."/>
      <w:lvlJc w:val="left"/>
      <w:pPr>
        <w:ind w:left="1865" w:hanging="1440"/>
      </w:pPr>
      <w:rPr>
        <w:rFonts w:hint="default"/>
        <w:color w:val="000000"/>
        <w:sz w:val="21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65" w:hanging="1440"/>
      </w:pPr>
      <w:rPr>
        <w:rFonts w:hint="default"/>
        <w:color w:val="000000"/>
        <w:sz w:val="21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225" w:hanging="1800"/>
      </w:pPr>
      <w:rPr>
        <w:rFonts w:hint="default"/>
        <w:color w:val="000000"/>
        <w:sz w:val="21"/>
        <w:u w:val="none"/>
      </w:rPr>
    </w:lvl>
  </w:abstractNum>
  <w:abstractNum w:abstractNumId="4">
    <w:nsid w:val="4D9511B2"/>
    <w:multiLevelType w:val="hybridMultilevel"/>
    <w:tmpl w:val="07E67EEA"/>
    <w:lvl w:ilvl="0" w:tplc="1C0A000B">
      <w:start w:val="1"/>
      <w:numFmt w:val="bullet"/>
      <w:lvlText w:val=""/>
      <w:lvlJc w:val="left"/>
      <w:pPr>
        <w:ind w:left="643" w:hanging="360"/>
      </w:pPr>
      <w:rPr>
        <w:rFonts w:ascii="Wingdings" w:hAnsi="Wingdings" w:hint="default"/>
      </w:rPr>
    </w:lvl>
    <w:lvl w:ilvl="1" w:tplc="1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587766C"/>
    <w:multiLevelType w:val="hybridMultilevel"/>
    <w:tmpl w:val="B9629ABC"/>
    <w:lvl w:ilvl="0" w:tplc="1C0A0007">
      <w:start w:val="1"/>
      <w:numFmt w:val="bullet"/>
      <w:lvlText w:val=""/>
      <w:lvlPicBulletId w:val="0"/>
      <w:lvlJc w:val="left"/>
      <w:pPr>
        <w:ind w:left="786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6D4708"/>
    <w:multiLevelType w:val="hybridMultilevel"/>
    <w:tmpl w:val="8C368DEE"/>
    <w:lvl w:ilvl="0" w:tplc="1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4566365"/>
    <w:multiLevelType w:val="hybridMultilevel"/>
    <w:tmpl w:val="B15EEA6A"/>
    <w:lvl w:ilvl="0" w:tplc="1C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1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D97F15"/>
    <w:rsid w:val="000004EB"/>
    <w:rsid w:val="00000B70"/>
    <w:rsid w:val="000017B2"/>
    <w:rsid w:val="0000210F"/>
    <w:rsid w:val="000022FE"/>
    <w:rsid w:val="00003590"/>
    <w:rsid w:val="0000412C"/>
    <w:rsid w:val="000073E2"/>
    <w:rsid w:val="00007430"/>
    <w:rsid w:val="0000774C"/>
    <w:rsid w:val="00007FD4"/>
    <w:rsid w:val="00010EC0"/>
    <w:rsid w:val="00010F31"/>
    <w:rsid w:val="000116C1"/>
    <w:rsid w:val="000120EC"/>
    <w:rsid w:val="000140C4"/>
    <w:rsid w:val="00014370"/>
    <w:rsid w:val="000173BB"/>
    <w:rsid w:val="00017AA2"/>
    <w:rsid w:val="00017C8B"/>
    <w:rsid w:val="00021508"/>
    <w:rsid w:val="0002242E"/>
    <w:rsid w:val="0002293B"/>
    <w:rsid w:val="00022C16"/>
    <w:rsid w:val="00022C1B"/>
    <w:rsid w:val="00023F29"/>
    <w:rsid w:val="00024C85"/>
    <w:rsid w:val="00027B4D"/>
    <w:rsid w:val="000301DC"/>
    <w:rsid w:val="00030C76"/>
    <w:rsid w:val="0003173E"/>
    <w:rsid w:val="00034390"/>
    <w:rsid w:val="000343B5"/>
    <w:rsid w:val="000343F3"/>
    <w:rsid w:val="000346C2"/>
    <w:rsid w:val="000349D8"/>
    <w:rsid w:val="00034ACA"/>
    <w:rsid w:val="00034C5B"/>
    <w:rsid w:val="0003520B"/>
    <w:rsid w:val="00037057"/>
    <w:rsid w:val="000375E6"/>
    <w:rsid w:val="000405F6"/>
    <w:rsid w:val="000410E1"/>
    <w:rsid w:val="00041748"/>
    <w:rsid w:val="00041EA3"/>
    <w:rsid w:val="00042074"/>
    <w:rsid w:val="000447EF"/>
    <w:rsid w:val="00044A6E"/>
    <w:rsid w:val="00045B63"/>
    <w:rsid w:val="00046C1B"/>
    <w:rsid w:val="00047DBF"/>
    <w:rsid w:val="00051400"/>
    <w:rsid w:val="00051E18"/>
    <w:rsid w:val="000526D7"/>
    <w:rsid w:val="0005457F"/>
    <w:rsid w:val="00054F39"/>
    <w:rsid w:val="00055A2C"/>
    <w:rsid w:val="00057131"/>
    <w:rsid w:val="000604ED"/>
    <w:rsid w:val="00062208"/>
    <w:rsid w:val="000622E4"/>
    <w:rsid w:val="00062DDC"/>
    <w:rsid w:val="000639C7"/>
    <w:rsid w:val="00065175"/>
    <w:rsid w:val="00065B06"/>
    <w:rsid w:val="00065DEC"/>
    <w:rsid w:val="00067E7F"/>
    <w:rsid w:val="00067EB0"/>
    <w:rsid w:val="00074962"/>
    <w:rsid w:val="000751CD"/>
    <w:rsid w:val="000752DC"/>
    <w:rsid w:val="00075B89"/>
    <w:rsid w:val="00075D0D"/>
    <w:rsid w:val="000764B8"/>
    <w:rsid w:val="000765B5"/>
    <w:rsid w:val="0007686B"/>
    <w:rsid w:val="00076DE6"/>
    <w:rsid w:val="00076FF8"/>
    <w:rsid w:val="00081452"/>
    <w:rsid w:val="00081A45"/>
    <w:rsid w:val="00081F2D"/>
    <w:rsid w:val="00082D81"/>
    <w:rsid w:val="000831F8"/>
    <w:rsid w:val="000834AC"/>
    <w:rsid w:val="000854C0"/>
    <w:rsid w:val="0008677D"/>
    <w:rsid w:val="000867F1"/>
    <w:rsid w:val="00086CDE"/>
    <w:rsid w:val="00087A02"/>
    <w:rsid w:val="00092673"/>
    <w:rsid w:val="00093646"/>
    <w:rsid w:val="00093A98"/>
    <w:rsid w:val="0009431A"/>
    <w:rsid w:val="000946C8"/>
    <w:rsid w:val="00095576"/>
    <w:rsid w:val="000960BA"/>
    <w:rsid w:val="0009618D"/>
    <w:rsid w:val="000966E9"/>
    <w:rsid w:val="000A3639"/>
    <w:rsid w:val="000A3A0C"/>
    <w:rsid w:val="000A42E9"/>
    <w:rsid w:val="000A6875"/>
    <w:rsid w:val="000B0444"/>
    <w:rsid w:val="000B1B9F"/>
    <w:rsid w:val="000B2378"/>
    <w:rsid w:val="000B2DF5"/>
    <w:rsid w:val="000B31C2"/>
    <w:rsid w:val="000B3843"/>
    <w:rsid w:val="000B44FE"/>
    <w:rsid w:val="000B5036"/>
    <w:rsid w:val="000B7558"/>
    <w:rsid w:val="000B755B"/>
    <w:rsid w:val="000B7577"/>
    <w:rsid w:val="000B7BFE"/>
    <w:rsid w:val="000B7F89"/>
    <w:rsid w:val="000C170C"/>
    <w:rsid w:val="000C1AC8"/>
    <w:rsid w:val="000C243A"/>
    <w:rsid w:val="000C3484"/>
    <w:rsid w:val="000C453D"/>
    <w:rsid w:val="000C525C"/>
    <w:rsid w:val="000C5FB9"/>
    <w:rsid w:val="000C67F7"/>
    <w:rsid w:val="000C713F"/>
    <w:rsid w:val="000C75B6"/>
    <w:rsid w:val="000D20C9"/>
    <w:rsid w:val="000D3FB1"/>
    <w:rsid w:val="000D4005"/>
    <w:rsid w:val="000D4F5D"/>
    <w:rsid w:val="000D5D05"/>
    <w:rsid w:val="000D5D11"/>
    <w:rsid w:val="000D61E3"/>
    <w:rsid w:val="000D71EB"/>
    <w:rsid w:val="000E0686"/>
    <w:rsid w:val="000E0900"/>
    <w:rsid w:val="000E0A98"/>
    <w:rsid w:val="000E0FB9"/>
    <w:rsid w:val="000E12B3"/>
    <w:rsid w:val="000E2065"/>
    <w:rsid w:val="000E23E9"/>
    <w:rsid w:val="000E29AB"/>
    <w:rsid w:val="000E3046"/>
    <w:rsid w:val="000E337B"/>
    <w:rsid w:val="000E39FD"/>
    <w:rsid w:val="000E3B81"/>
    <w:rsid w:val="000E4F15"/>
    <w:rsid w:val="000E594D"/>
    <w:rsid w:val="000E5B21"/>
    <w:rsid w:val="000E693E"/>
    <w:rsid w:val="000F1E8D"/>
    <w:rsid w:val="000F2631"/>
    <w:rsid w:val="000F3913"/>
    <w:rsid w:val="000F3BC0"/>
    <w:rsid w:val="000F5C94"/>
    <w:rsid w:val="000F62C5"/>
    <w:rsid w:val="000F65D1"/>
    <w:rsid w:val="000F6B21"/>
    <w:rsid w:val="000F6EBD"/>
    <w:rsid w:val="000F733D"/>
    <w:rsid w:val="00100081"/>
    <w:rsid w:val="00100A33"/>
    <w:rsid w:val="00101ED1"/>
    <w:rsid w:val="00102182"/>
    <w:rsid w:val="0010236A"/>
    <w:rsid w:val="00102A87"/>
    <w:rsid w:val="00102C76"/>
    <w:rsid w:val="0010360A"/>
    <w:rsid w:val="00103C2D"/>
    <w:rsid w:val="0010441A"/>
    <w:rsid w:val="00107721"/>
    <w:rsid w:val="00110DC0"/>
    <w:rsid w:val="001116CF"/>
    <w:rsid w:val="00112106"/>
    <w:rsid w:val="00112E7E"/>
    <w:rsid w:val="0011368E"/>
    <w:rsid w:val="00114D92"/>
    <w:rsid w:val="00114F59"/>
    <w:rsid w:val="00115B00"/>
    <w:rsid w:val="00115BEF"/>
    <w:rsid w:val="001172F4"/>
    <w:rsid w:val="00120220"/>
    <w:rsid w:val="001224FB"/>
    <w:rsid w:val="001226EB"/>
    <w:rsid w:val="0012398F"/>
    <w:rsid w:val="00123A37"/>
    <w:rsid w:val="00125892"/>
    <w:rsid w:val="00125952"/>
    <w:rsid w:val="00125D62"/>
    <w:rsid w:val="0012622A"/>
    <w:rsid w:val="001262CF"/>
    <w:rsid w:val="0012662D"/>
    <w:rsid w:val="00126C3C"/>
    <w:rsid w:val="00127485"/>
    <w:rsid w:val="00131990"/>
    <w:rsid w:val="00131A5F"/>
    <w:rsid w:val="00132049"/>
    <w:rsid w:val="001353A6"/>
    <w:rsid w:val="00136937"/>
    <w:rsid w:val="00137D51"/>
    <w:rsid w:val="00142715"/>
    <w:rsid w:val="00142833"/>
    <w:rsid w:val="00143287"/>
    <w:rsid w:val="00143AC3"/>
    <w:rsid w:val="00145E84"/>
    <w:rsid w:val="00145F7C"/>
    <w:rsid w:val="001465CD"/>
    <w:rsid w:val="00146804"/>
    <w:rsid w:val="00147286"/>
    <w:rsid w:val="00147574"/>
    <w:rsid w:val="001477F2"/>
    <w:rsid w:val="00150FAF"/>
    <w:rsid w:val="00151466"/>
    <w:rsid w:val="0015168B"/>
    <w:rsid w:val="001523DA"/>
    <w:rsid w:val="00152B17"/>
    <w:rsid w:val="001531CB"/>
    <w:rsid w:val="0015740F"/>
    <w:rsid w:val="001605D3"/>
    <w:rsid w:val="00161BA6"/>
    <w:rsid w:val="00162173"/>
    <w:rsid w:val="001621FF"/>
    <w:rsid w:val="001633AA"/>
    <w:rsid w:val="0016350C"/>
    <w:rsid w:val="0016406A"/>
    <w:rsid w:val="00167D42"/>
    <w:rsid w:val="001701B2"/>
    <w:rsid w:val="0017140E"/>
    <w:rsid w:val="00171975"/>
    <w:rsid w:val="00171E64"/>
    <w:rsid w:val="00172B8B"/>
    <w:rsid w:val="0017594F"/>
    <w:rsid w:val="00175AA8"/>
    <w:rsid w:val="001760C1"/>
    <w:rsid w:val="00176437"/>
    <w:rsid w:val="00181C9E"/>
    <w:rsid w:val="00181E19"/>
    <w:rsid w:val="00182033"/>
    <w:rsid w:val="00184B42"/>
    <w:rsid w:val="00184F6E"/>
    <w:rsid w:val="001857C8"/>
    <w:rsid w:val="001864FD"/>
    <w:rsid w:val="00187D8A"/>
    <w:rsid w:val="001924B2"/>
    <w:rsid w:val="00192C3C"/>
    <w:rsid w:val="00192D91"/>
    <w:rsid w:val="00192E0F"/>
    <w:rsid w:val="00192F6F"/>
    <w:rsid w:val="00193A1E"/>
    <w:rsid w:val="0019721C"/>
    <w:rsid w:val="001974AC"/>
    <w:rsid w:val="001A25C3"/>
    <w:rsid w:val="001A2E60"/>
    <w:rsid w:val="001A54F6"/>
    <w:rsid w:val="001A6754"/>
    <w:rsid w:val="001A72B5"/>
    <w:rsid w:val="001A785F"/>
    <w:rsid w:val="001A7DB9"/>
    <w:rsid w:val="001B121D"/>
    <w:rsid w:val="001B29CC"/>
    <w:rsid w:val="001B2FAC"/>
    <w:rsid w:val="001B3F71"/>
    <w:rsid w:val="001B405D"/>
    <w:rsid w:val="001B47AC"/>
    <w:rsid w:val="001B4B07"/>
    <w:rsid w:val="001B5263"/>
    <w:rsid w:val="001B5978"/>
    <w:rsid w:val="001B7ABD"/>
    <w:rsid w:val="001C0F40"/>
    <w:rsid w:val="001C138C"/>
    <w:rsid w:val="001C3E87"/>
    <w:rsid w:val="001C3FF6"/>
    <w:rsid w:val="001C4E25"/>
    <w:rsid w:val="001C58A6"/>
    <w:rsid w:val="001C5DC0"/>
    <w:rsid w:val="001C6DB5"/>
    <w:rsid w:val="001D1101"/>
    <w:rsid w:val="001D21D3"/>
    <w:rsid w:val="001D2856"/>
    <w:rsid w:val="001D2D14"/>
    <w:rsid w:val="001D341F"/>
    <w:rsid w:val="001D3BDC"/>
    <w:rsid w:val="001D3CCB"/>
    <w:rsid w:val="001D400C"/>
    <w:rsid w:val="001D5A01"/>
    <w:rsid w:val="001D7A00"/>
    <w:rsid w:val="001E05CA"/>
    <w:rsid w:val="001E0948"/>
    <w:rsid w:val="001E138F"/>
    <w:rsid w:val="001E1B29"/>
    <w:rsid w:val="001E29A0"/>
    <w:rsid w:val="001E2A62"/>
    <w:rsid w:val="001E2F15"/>
    <w:rsid w:val="001E3078"/>
    <w:rsid w:val="001E44B5"/>
    <w:rsid w:val="001E4DCE"/>
    <w:rsid w:val="001E552B"/>
    <w:rsid w:val="001E5C54"/>
    <w:rsid w:val="001E5E46"/>
    <w:rsid w:val="001F2B8A"/>
    <w:rsid w:val="001F3727"/>
    <w:rsid w:val="001F5100"/>
    <w:rsid w:val="001F5E24"/>
    <w:rsid w:val="001F64F8"/>
    <w:rsid w:val="001F72F2"/>
    <w:rsid w:val="001F7E88"/>
    <w:rsid w:val="002002E0"/>
    <w:rsid w:val="002007AD"/>
    <w:rsid w:val="00200916"/>
    <w:rsid w:val="00201A57"/>
    <w:rsid w:val="002047FE"/>
    <w:rsid w:val="00204D6D"/>
    <w:rsid w:val="00205B72"/>
    <w:rsid w:val="00206CB9"/>
    <w:rsid w:val="00207059"/>
    <w:rsid w:val="00207389"/>
    <w:rsid w:val="00207702"/>
    <w:rsid w:val="00211D90"/>
    <w:rsid w:val="00213907"/>
    <w:rsid w:val="00213C05"/>
    <w:rsid w:val="002144D4"/>
    <w:rsid w:val="002171D4"/>
    <w:rsid w:val="00220009"/>
    <w:rsid w:val="0022003C"/>
    <w:rsid w:val="00220157"/>
    <w:rsid w:val="00221A90"/>
    <w:rsid w:val="00221B3A"/>
    <w:rsid w:val="00222F6C"/>
    <w:rsid w:val="002237B2"/>
    <w:rsid w:val="002249A3"/>
    <w:rsid w:val="00226503"/>
    <w:rsid w:val="00227261"/>
    <w:rsid w:val="0022772B"/>
    <w:rsid w:val="0023036D"/>
    <w:rsid w:val="00231312"/>
    <w:rsid w:val="0023171F"/>
    <w:rsid w:val="00231FD7"/>
    <w:rsid w:val="0023253D"/>
    <w:rsid w:val="0023282E"/>
    <w:rsid w:val="00233A5B"/>
    <w:rsid w:val="00234C44"/>
    <w:rsid w:val="0023569B"/>
    <w:rsid w:val="00235958"/>
    <w:rsid w:val="0023739F"/>
    <w:rsid w:val="00237796"/>
    <w:rsid w:val="00237DFF"/>
    <w:rsid w:val="00241F9C"/>
    <w:rsid w:val="00243E38"/>
    <w:rsid w:val="00244F2F"/>
    <w:rsid w:val="00250424"/>
    <w:rsid w:val="00250528"/>
    <w:rsid w:val="00250835"/>
    <w:rsid w:val="002525EE"/>
    <w:rsid w:val="00252952"/>
    <w:rsid w:val="00255D96"/>
    <w:rsid w:val="00257184"/>
    <w:rsid w:val="0025718E"/>
    <w:rsid w:val="00264A02"/>
    <w:rsid w:val="00267D8B"/>
    <w:rsid w:val="00267E20"/>
    <w:rsid w:val="002708BF"/>
    <w:rsid w:val="0027101B"/>
    <w:rsid w:val="0027118E"/>
    <w:rsid w:val="002717FD"/>
    <w:rsid w:val="00271997"/>
    <w:rsid w:val="00272141"/>
    <w:rsid w:val="00272FFB"/>
    <w:rsid w:val="00273C4C"/>
    <w:rsid w:val="0027426E"/>
    <w:rsid w:val="00274A69"/>
    <w:rsid w:val="0027584B"/>
    <w:rsid w:val="00275952"/>
    <w:rsid w:val="00276CDD"/>
    <w:rsid w:val="00277312"/>
    <w:rsid w:val="0028028F"/>
    <w:rsid w:val="00281328"/>
    <w:rsid w:val="002828E1"/>
    <w:rsid w:val="0028362B"/>
    <w:rsid w:val="00283675"/>
    <w:rsid w:val="00283DDB"/>
    <w:rsid w:val="0028477F"/>
    <w:rsid w:val="00285272"/>
    <w:rsid w:val="0028591F"/>
    <w:rsid w:val="002864BD"/>
    <w:rsid w:val="002864C5"/>
    <w:rsid w:val="00287517"/>
    <w:rsid w:val="0028780B"/>
    <w:rsid w:val="0029023A"/>
    <w:rsid w:val="00290324"/>
    <w:rsid w:val="0029164D"/>
    <w:rsid w:val="002922AE"/>
    <w:rsid w:val="00292674"/>
    <w:rsid w:val="0029286D"/>
    <w:rsid w:val="002928C9"/>
    <w:rsid w:val="00294F84"/>
    <w:rsid w:val="00295181"/>
    <w:rsid w:val="002951D5"/>
    <w:rsid w:val="00295E90"/>
    <w:rsid w:val="00297519"/>
    <w:rsid w:val="002A0CC3"/>
    <w:rsid w:val="002A2416"/>
    <w:rsid w:val="002A27DB"/>
    <w:rsid w:val="002A5557"/>
    <w:rsid w:val="002A59FF"/>
    <w:rsid w:val="002A5D50"/>
    <w:rsid w:val="002A71F0"/>
    <w:rsid w:val="002A76E9"/>
    <w:rsid w:val="002A781D"/>
    <w:rsid w:val="002B1EA5"/>
    <w:rsid w:val="002B49A8"/>
    <w:rsid w:val="002B51F6"/>
    <w:rsid w:val="002B6CD8"/>
    <w:rsid w:val="002B7CE4"/>
    <w:rsid w:val="002C004F"/>
    <w:rsid w:val="002C069F"/>
    <w:rsid w:val="002C0800"/>
    <w:rsid w:val="002C11AA"/>
    <w:rsid w:val="002C2FF9"/>
    <w:rsid w:val="002C3087"/>
    <w:rsid w:val="002C3658"/>
    <w:rsid w:val="002C36F5"/>
    <w:rsid w:val="002C3DFF"/>
    <w:rsid w:val="002C3EFF"/>
    <w:rsid w:val="002C53AA"/>
    <w:rsid w:val="002C58ED"/>
    <w:rsid w:val="002C657B"/>
    <w:rsid w:val="002D202B"/>
    <w:rsid w:val="002D2DF0"/>
    <w:rsid w:val="002D3153"/>
    <w:rsid w:val="002D39C1"/>
    <w:rsid w:val="002D3BE9"/>
    <w:rsid w:val="002D4CA4"/>
    <w:rsid w:val="002D5306"/>
    <w:rsid w:val="002D60B5"/>
    <w:rsid w:val="002D6534"/>
    <w:rsid w:val="002D6CD9"/>
    <w:rsid w:val="002D71F2"/>
    <w:rsid w:val="002D723E"/>
    <w:rsid w:val="002D7DCF"/>
    <w:rsid w:val="002E1971"/>
    <w:rsid w:val="002E1F6C"/>
    <w:rsid w:val="002E24F4"/>
    <w:rsid w:val="002E261C"/>
    <w:rsid w:val="002E291E"/>
    <w:rsid w:val="002E41B0"/>
    <w:rsid w:val="002E57B6"/>
    <w:rsid w:val="002E6772"/>
    <w:rsid w:val="002E67BA"/>
    <w:rsid w:val="002E7014"/>
    <w:rsid w:val="002F04D2"/>
    <w:rsid w:val="002F1E99"/>
    <w:rsid w:val="002F1F51"/>
    <w:rsid w:val="002F2129"/>
    <w:rsid w:val="002F2CC1"/>
    <w:rsid w:val="002F2D74"/>
    <w:rsid w:val="002F390A"/>
    <w:rsid w:val="002F4592"/>
    <w:rsid w:val="002F4C05"/>
    <w:rsid w:val="002F675F"/>
    <w:rsid w:val="002F6BB6"/>
    <w:rsid w:val="002F706B"/>
    <w:rsid w:val="002F778C"/>
    <w:rsid w:val="002F7E28"/>
    <w:rsid w:val="0030059C"/>
    <w:rsid w:val="0030098D"/>
    <w:rsid w:val="0030139A"/>
    <w:rsid w:val="00302491"/>
    <w:rsid w:val="003025B2"/>
    <w:rsid w:val="00303570"/>
    <w:rsid w:val="00303795"/>
    <w:rsid w:val="003041A0"/>
    <w:rsid w:val="00304AAA"/>
    <w:rsid w:val="0030675B"/>
    <w:rsid w:val="00306808"/>
    <w:rsid w:val="00306F4E"/>
    <w:rsid w:val="0030743F"/>
    <w:rsid w:val="00307626"/>
    <w:rsid w:val="003104B1"/>
    <w:rsid w:val="00310786"/>
    <w:rsid w:val="003122FB"/>
    <w:rsid w:val="00312A4C"/>
    <w:rsid w:val="003137EF"/>
    <w:rsid w:val="00314815"/>
    <w:rsid w:val="003167CB"/>
    <w:rsid w:val="00316B54"/>
    <w:rsid w:val="00316BE6"/>
    <w:rsid w:val="00322949"/>
    <w:rsid w:val="00322E89"/>
    <w:rsid w:val="003238C0"/>
    <w:rsid w:val="00324070"/>
    <w:rsid w:val="003269E4"/>
    <w:rsid w:val="00326B47"/>
    <w:rsid w:val="003272B3"/>
    <w:rsid w:val="00331625"/>
    <w:rsid w:val="0033432D"/>
    <w:rsid w:val="00334368"/>
    <w:rsid w:val="0033492A"/>
    <w:rsid w:val="00336951"/>
    <w:rsid w:val="003378C4"/>
    <w:rsid w:val="003417CD"/>
    <w:rsid w:val="0034304D"/>
    <w:rsid w:val="00343160"/>
    <w:rsid w:val="0034317C"/>
    <w:rsid w:val="0034356E"/>
    <w:rsid w:val="003451A4"/>
    <w:rsid w:val="00346547"/>
    <w:rsid w:val="00346C22"/>
    <w:rsid w:val="00347752"/>
    <w:rsid w:val="00351763"/>
    <w:rsid w:val="00353CF9"/>
    <w:rsid w:val="00353FC4"/>
    <w:rsid w:val="00355D5F"/>
    <w:rsid w:val="00355F67"/>
    <w:rsid w:val="00360676"/>
    <w:rsid w:val="0036115B"/>
    <w:rsid w:val="00361526"/>
    <w:rsid w:val="0036184F"/>
    <w:rsid w:val="00362293"/>
    <w:rsid w:val="003627AD"/>
    <w:rsid w:val="00363A2D"/>
    <w:rsid w:val="00363C61"/>
    <w:rsid w:val="003658DD"/>
    <w:rsid w:val="00367333"/>
    <w:rsid w:val="00370568"/>
    <w:rsid w:val="00371ECE"/>
    <w:rsid w:val="00371F75"/>
    <w:rsid w:val="00372C21"/>
    <w:rsid w:val="0037315F"/>
    <w:rsid w:val="003739CD"/>
    <w:rsid w:val="00374314"/>
    <w:rsid w:val="0037668A"/>
    <w:rsid w:val="00376B50"/>
    <w:rsid w:val="003775B0"/>
    <w:rsid w:val="003800DD"/>
    <w:rsid w:val="00381704"/>
    <w:rsid w:val="00381E40"/>
    <w:rsid w:val="0038214F"/>
    <w:rsid w:val="00382A95"/>
    <w:rsid w:val="003834D5"/>
    <w:rsid w:val="00383734"/>
    <w:rsid w:val="00383FD9"/>
    <w:rsid w:val="003841EC"/>
    <w:rsid w:val="00384F99"/>
    <w:rsid w:val="003851B2"/>
    <w:rsid w:val="003872ED"/>
    <w:rsid w:val="00387BA9"/>
    <w:rsid w:val="00392C12"/>
    <w:rsid w:val="003934C4"/>
    <w:rsid w:val="00393E79"/>
    <w:rsid w:val="003973F9"/>
    <w:rsid w:val="003A140B"/>
    <w:rsid w:val="003A20CD"/>
    <w:rsid w:val="003A2605"/>
    <w:rsid w:val="003A26E6"/>
    <w:rsid w:val="003A2C5C"/>
    <w:rsid w:val="003A51E6"/>
    <w:rsid w:val="003A5892"/>
    <w:rsid w:val="003A61E2"/>
    <w:rsid w:val="003A6837"/>
    <w:rsid w:val="003A719E"/>
    <w:rsid w:val="003B0228"/>
    <w:rsid w:val="003B0A1C"/>
    <w:rsid w:val="003B2348"/>
    <w:rsid w:val="003B273A"/>
    <w:rsid w:val="003B356F"/>
    <w:rsid w:val="003B3712"/>
    <w:rsid w:val="003B371E"/>
    <w:rsid w:val="003B3AB5"/>
    <w:rsid w:val="003B627F"/>
    <w:rsid w:val="003B6D0B"/>
    <w:rsid w:val="003B70A9"/>
    <w:rsid w:val="003B7B47"/>
    <w:rsid w:val="003B7E05"/>
    <w:rsid w:val="003C02C5"/>
    <w:rsid w:val="003C1310"/>
    <w:rsid w:val="003C1A61"/>
    <w:rsid w:val="003C2233"/>
    <w:rsid w:val="003C2921"/>
    <w:rsid w:val="003C39D7"/>
    <w:rsid w:val="003C4CAB"/>
    <w:rsid w:val="003C52BF"/>
    <w:rsid w:val="003C5988"/>
    <w:rsid w:val="003C6E3E"/>
    <w:rsid w:val="003C74CD"/>
    <w:rsid w:val="003C769C"/>
    <w:rsid w:val="003C7E92"/>
    <w:rsid w:val="003D15C5"/>
    <w:rsid w:val="003D1BC2"/>
    <w:rsid w:val="003D246E"/>
    <w:rsid w:val="003D2744"/>
    <w:rsid w:val="003D3813"/>
    <w:rsid w:val="003D3875"/>
    <w:rsid w:val="003D39B6"/>
    <w:rsid w:val="003D44BF"/>
    <w:rsid w:val="003D526A"/>
    <w:rsid w:val="003D6F18"/>
    <w:rsid w:val="003D7A87"/>
    <w:rsid w:val="003E07F0"/>
    <w:rsid w:val="003E23BB"/>
    <w:rsid w:val="003E267D"/>
    <w:rsid w:val="003E2C33"/>
    <w:rsid w:val="003E3566"/>
    <w:rsid w:val="003E3A2A"/>
    <w:rsid w:val="003E3B35"/>
    <w:rsid w:val="003E48EA"/>
    <w:rsid w:val="003E562A"/>
    <w:rsid w:val="003E632B"/>
    <w:rsid w:val="003E75E6"/>
    <w:rsid w:val="003E7B9B"/>
    <w:rsid w:val="003F1769"/>
    <w:rsid w:val="003F2BD1"/>
    <w:rsid w:val="003F36C8"/>
    <w:rsid w:val="003F3D8C"/>
    <w:rsid w:val="003F3FA4"/>
    <w:rsid w:val="003F4A0A"/>
    <w:rsid w:val="003F56E3"/>
    <w:rsid w:val="003F6C94"/>
    <w:rsid w:val="003F719B"/>
    <w:rsid w:val="003F74AD"/>
    <w:rsid w:val="003F75F8"/>
    <w:rsid w:val="00401362"/>
    <w:rsid w:val="0040193E"/>
    <w:rsid w:val="00402396"/>
    <w:rsid w:val="00403E6A"/>
    <w:rsid w:val="00404C74"/>
    <w:rsid w:val="004050F0"/>
    <w:rsid w:val="00406445"/>
    <w:rsid w:val="00406A18"/>
    <w:rsid w:val="00412818"/>
    <w:rsid w:val="00412BC8"/>
    <w:rsid w:val="004130CF"/>
    <w:rsid w:val="0041357C"/>
    <w:rsid w:val="00413685"/>
    <w:rsid w:val="00413F1A"/>
    <w:rsid w:val="004143AC"/>
    <w:rsid w:val="0041447F"/>
    <w:rsid w:val="0041461D"/>
    <w:rsid w:val="0041500C"/>
    <w:rsid w:val="00415BA8"/>
    <w:rsid w:val="00415E2D"/>
    <w:rsid w:val="00417716"/>
    <w:rsid w:val="00417775"/>
    <w:rsid w:val="004225B0"/>
    <w:rsid w:val="00422A22"/>
    <w:rsid w:val="00423508"/>
    <w:rsid w:val="004237A7"/>
    <w:rsid w:val="00423CE3"/>
    <w:rsid w:val="004268FD"/>
    <w:rsid w:val="00426D0C"/>
    <w:rsid w:val="004273E8"/>
    <w:rsid w:val="0043031A"/>
    <w:rsid w:val="0043037B"/>
    <w:rsid w:val="004311DE"/>
    <w:rsid w:val="00432563"/>
    <w:rsid w:val="00432C93"/>
    <w:rsid w:val="00432F43"/>
    <w:rsid w:val="00433641"/>
    <w:rsid w:val="0043422A"/>
    <w:rsid w:val="0043544A"/>
    <w:rsid w:val="00436D5C"/>
    <w:rsid w:val="00436F08"/>
    <w:rsid w:val="00437486"/>
    <w:rsid w:val="004379D8"/>
    <w:rsid w:val="00437C31"/>
    <w:rsid w:val="004404DE"/>
    <w:rsid w:val="004414A2"/>
    <w:rsid w:val="004414FA"/>
    <w:rsid w:val="004420CD"/>
    <w:rsid w:val="004425C9"/>
    <w:rsid w:val="0044639E"/>
    <w:rsid w:val="00446789"/>
    <w:rsid w:val="00447148"/>
    <w:rsid w:val="004478B4"/>
    <w:rsid w:val="00447948"/>
    <w:rsid w:val="004504D1"/>
    <w:rsid w:val="0045107F"/>
    <w:rsid w:val="00452C2D"/>
    <w:rsid w:val="00452FDE"/>
    <w:rsid w:val="0045327B"/>
    <w:rsid w:val="00453F25"/>
    <w:rsid w:val="0045497A"/>
    <w:rsid w:val="00454E43"/>
    <w:rsid w:val="004556B2"/>
    <w:rsid w:val="00455A22"/>
    <w:rsid w:val="00455C67"/>
    <w:rsid w:val="00455FF0"/>
    <w:rsid w:val="00456A39"/>
    <w:rsid w:val="00456E01"/>
    <w:rsid w:val="004572C2"/>
    <w:rsid w:val="00457A2D"/>
    <w:rsid w:val="00460B7B"/>
    <w:rsid w:val="00461577"/>
    <w:rsid w:val="00461A07"/>
    <w:rsid w:val="0046257F"/>
    <w:rsid w:val="004625A6"/>
    <w:rsid w:val="00462718"/>
    <w:rsid w:val="00463315"/>
    <w:rsid w:val="00463616"/>
    <w:rsid w:val="00464CF7"/>
    <w:rsid w:val="00465763"/>
    <w:rsid w:val="00466F11"/>
    <w:rsid w:val="0046728F"/>
    <w:rsid w:val="00467E78"/>
    <w:rsid w:val="00467EFF"/>
    <w:rsid w:val="004704EB"/>
    <w:rsid w:val="00471CEE"/>
    <w:rsid w:val="0047340C"/>
    <w:rsid w:val="0047350B"/>
    <w:rsid w:val="004744B6"/>
    <w:rsid w:val="0047503A"/>
    <w:rsid w:val="00475690"/>
    <w:rsid w:val="00475A89"/>
    <w:rsid w:val="00475F3D"/>
    <w:rsid w:val="00476633"/>
    <w:rsid w:val="004768B8"/>
    <w:rsid w:val="00477067"/>
    <w:rsid w:val="00477AD1"/>
    <w:rsid w:val="00477B64"/>
    <w:rsid w:val="00481CBE"/>
    <w:rsid w:val="00481D6C"/>
    <w:rsid w:val="00482AD8"/>
    <w:rsid w:val="00482D64"/>
    <w:rsid w:val="00483B8B"/>
    <w:rsid w:val="00483C3A"/>
    <w:rsid w:val="00485D1F"/>
    <w:rsid w:val="004863B7"/>
    <w:rsid w:val="00490BAD"/>
    <w:rsid w:val="004911F4"/>
    <w:rsid w:val="00491EF6"/>
    <w:rsid w:val="004923F6"/>
    <w:rsid w:val="004924CF"/>
    <w:rsid w:val="00492FED"/>
    <w:rsid w:val="0049353A"/>
    <w:rsid w:val="00494AFE"/>
    <w:rsid w:val="004951DC"/>
    <w:rsid w:val="0049526A"/>
    <w:rsid w:val="004953FF"/>
    <w:rsid w:val="00496856"/>
    <w:rsid w:val="00496D4B"/>
    <w:rsid w:val="004A0A5E"/>
    <w:rsid w:val="004A2C7E"/>
    <w:rsid w:val="004A2FB0"/>
    <w:rsid w:val="004A321F"/>
    <w:rsid w:val="004A32B0"/>
    <w:rsid w:val="004A34E2"/>
    <w:rsid w:val="004A6018"/>
    <w:rsid w:val="004A6288"/>
    <w:rsid w:val="004A7024"/>
    <w:rsid w:val="004A793E"/>
    <w:rsid w:val="004B0006"/>
    <w:rsid w:val="004B05C7"/>
    <w:rsid w:val="004B0A8A"/>
    <w:rsid w:val="004B0B59"/>
    <w:rsid w:val="004B1187"/>
    <w:rsid w:val="004B1373"/>
    <w:rsid w:val="004B1522"/>
    <w:rsid w:val="004B24E9"/>
    <w:rsid w:val="004B2D01"/>
    <w:rsid w:val="004B4F60"/>
    <w:rsid w:val="004B583D"/>
    <w:rsid w:val="004B5EDA"/>
    <w:rsid w:val="004B695C"/>
    <w:rsid w:val="004C09AC"/>
    <w:rsid w:val="004C0B70"/>
    <w:rsid w:val="004C1B33"/>
    <w:rsid w:val="004C3031"/>
    <w:rsid w:val="004C335B"/>
    <w:rsid w:val="004C54AC"/>
    <w:rsid w:val="004C5A5B"/>
    <w:rsid w:val="004C5E52"/>
    <w:rsid w:val="004C7044"/>
    <w:rsid w:val="004C79F4"/>
    <w:rsid w:val="004C7A84"/>
    <w:rsid w:val="004C7D9B"/>
    <w:rsid w:val="004D17C9"/>
    <w:rsid w:val="004D2397"/>
    <w:rsid w:val="004D4343"/>
    <w:rsid w:val="004D4522"/>
    <w:rsid w:val="004D5247"/>
    <w:rsid w:val="004D5B3A"/>
    <w:rsid w:val="004D6379"/>
    <w:rsid w:val="004E025D"/>
    <w:rsid w:val="004E0816"/>
    <w:rsid w:val="004E14F2"/>
    <w:rsid w:val="004E3504"/>
    <w:rsid w:val="004E40DA"/>
    <w:rsid w:val="004E4C8A"/>
    <w:rsid w:val="004E5547"/>
    <w:rsid w:val="004E6768"/>
    <w:rsid w:val="004F0BD4"/>
    <w:rsid w:val="004F10B2"/>
    <w:rsid w:val="004F1B03"/>
    <w:rsid w:val="004F2E64"/>
    <w:rsid w:val="004F387D"/>
    <w:rsid w:val="004F3CE9"/>
    <w:rsid w:val="004F414E"/>
    <w:rsid w:val="004F4A63"/>
    <w:rsid w:val="004F503B"/>
    <w:rsid w:val="004F530B"/>
    <w:rsid w:val="004F5B41"/>
    <w:rsid w:val="004F5D13"/>
    <w:rsid w:val="004F618A"/>
    <w:rsid w:val="004F64BE"/>
    <w:rsid w:val="004F673D"/>
    <w:rsid w:val="004F6FFE"/>
    <w:rsid w:val="004F73D6"/>
    <w:rsid w:val="00500683"/>
    <w:rsid w:val="0050090B"/>
    <w:rsid w:val="00501C04"/>
    <w:rsid w:val="00501F65"/>
    <w:rsid w:val="005029A9"/>
    <w:rsid w:val="005030F2"/>
    <w:rsid w:val="00505303"/>
    <w:rsid w:val="005062A7"/>
    <w:rsid w:val="00507885"/>
    <w:rsid w:val="00507CA4"/>
    <w:rsid w:val="00510E73"/>
    <w:rsid w:val="00510F52"/>
    <w:rsid w:val="00511BF1"/>
    <w:rsid w:val="00512BC7"/>
    <w:rsid w:val="00512F47"/>
    <w:rsid w:val="00513C8A"/>
    <w:rsid w:val="00514F16"/>
    <w:rsid w:val="00515213"/>
    <w:rsid w:val="0051595D"/>
    <w:rsid w:val="00516512"/>
    <w:rsid w:val="00517159"/>
    <w:rsid w:val="005172EB"/>
    <w:rsid w:val="00517AF2"/>
    <w:rsid w:val="00520494"/>
    <w:rsid w:val="00522C93"/>
    <w:rsid w:val="00523338"/>
    <w:rsid w:val="00523721"/>
    <w:rsid w:val="00523C83"/>
    <w:rsid w:val="00523DFA"/>
    <w:rsid w:val="00524133"/>
    <w:rsid w:val="005255CE"/>
    <w:rsid w:val="00525FCA"/>
    <w:rsid w:val="00526003"/>
    <w:rsid w:val="00526AEC"/>
    <w:rsid w:val="00527625"/>
    <w:rsid w:val="00530362"/>
    <w:rsid w:val="00530DFD"/>
    <w:rsid w:val="0053165E"/>
    <w:rsid w:val="005319BA"/>
    <w:rsid w:val="005324DC"/>
    <w:rsid w:val="0053254E"/>
    <w:rsid w:val="00532638"/>
    <w:rsid w:val="005333A8"/>
    <w:rsid w:val="005333F0"/>
    <w:rsid w:val="00533D83"/>
    <w:rsid w:val="00534C08"/>
    <w:rsid w:val="00535B73"/>
    <w:rsid w:val="00536A57"/>
    <w:rsid w:val="00536ED1"/>
    <w:rsid w:val="005401AB"/>
    <w:rsid w:val="00540D5C"/>
    <w:rsid w:val="0054127F"/>
    <w:rsid w:val="0054250C"/>
    <w:rsid w:val="005446DA"/>
    <w:rsid w:val="00544C61"/>
    <w:rsid w:val="00544D76"/>
    <w:rsid w:val="00545A68"/>
    <w:rsid w:val="005460C1"/>
    <w:rsid w:val="00546955"/>
    <w:rsid w:val="00547C58"/>
    <w:rsid w:val="00550DB4"/>
    <w:rsid w:val="00551AF1"/>
    <w:rsid w:val="00551E4E"/>
    <w:rsid w:val="00554C32"/>
    <w:rsid w:val="00555575"/>
    <w:rsid w:val="0055689E"/>
    <w:rsid w:val="00557707"/>
    <w:rsid w:val="00557A34"/>
    <w:rsid w:val="00557AD6"/>
    <w:rsid w:val="00561A9E"/>
    <w:rsid w:val="0056371D"/>
    <w:rsid w:val="00564247"/>
    <w:rsid w:val="00564E34"/>
    <w:rsid w:val="005659D7"/>
    <w:rsid w:val="00570170"/>
    <w:rsid w:val="005706D1"/>
    <w:rsid w:val="00570986"/>
    <w:rsid w:val="005709BB"/>
    <w:rsid w:val="0057131A"/>
    <w:rsid w:val="005729EE"/>
    <w:rsid w:val="00572AEF"/>
    <w:rsid w:val="00572CBC"/>
    <w:rsid w:val="00572F0C"/>
    <w:rsid w:val="00572F46"/>
    <w:rsid w:val="00573862"/>
    <w:rsid w:val="005738ED"/>
    <w:rsid w:val="005807F5"/>
    <w:rsid w:val="005822B6"/>
    <w:rsid w:val="00583B8E"/>
    <w:rsid w:val="00583DF0"/>
    <w:rsid w:val="00585146"/>
    <w:rsid w:val="00586041"/>
    <w:rsid w:val="005860B0"/>
    <w:rsid w:val="0058623F"/>
    <w:rsid w:val="0058759B"/>
    <w:rsid w:val="00591238"/>
    <w:rsid w:val="00591852"/>
    <w:rsid w:val="0059196E"/>
    <w:rsid w:val="0059233F"/>
    <w:rsid w:val="00592508"/>
    <w:rsid w:val="00592BB4"/>
    <w:rsid w:val="00593786"/>
    <w:rsid w:val="0059398B"/>
    <w:rsid w:val="00595339"/>
    <w:rsid w:val="00595A69"/>
    <w:rsid w:val="00596C29"/>
    <w:rsid w:val="00596C88"/>
    <w:rsid w:val="005972FC"/>
    <w:rsid w:val="005A011B"/>
    <w:rsid w:val="005A2272"/>
    <w:rsid w:val="005A2FDD"/>
    <w:rsid w:val="005A3B9E"/>
    <w:rsid w:val="005A627D"/>
    <w:rsid w:val="005A669B"/>
    <w:rsid w:val="005A6E7D"/>
    <w:rsid w:val="005A7006"/>
    <w:rsid w:val="005A7BFE"/>
    <w:rsid w:val="005B0D08"/>
    <w:rsid w:val="005B1010"/>
    <w:rsid w:val="005B30BD"/>
    <w:rsid w:val="005B3183"/>
    <w:rsid w:val="005B3F51"/>
    <w:rsid w:val="005B4431"/>
    <w:rsid w:val="005B45F2"/>
    <w:rsid w:val="005B5834"/>
    <w:rsid w:val="005B5FE8"/>
    <w:rsid w:val="005B649D"/>
    <w:rsid w:val="005B6696"/>
    <w:rsid w:val="005B7060"/>
    <w:rsid w:val="005C0CD1"/>
    <w:rsid w:val="005C39F0"/>
    <w:rsid w:val="005C404E"/>
    <w:rsid w:val="005C42C2"/>
    <w:rsid w:val="005C5689"/>
    <w:rsid w:val="005C5D31"/>
    <w:rsid w:val="005C63C1"/>
    <w:rsid w:val="005C64D5"/>
    <w:rsid w:val="005C75A5"/>
    <w:rsid w:val="005C7CB7"/>
    <w:rsid w:val="005D016E"/>
    <w:rsid w:val="005D0593"/>
    <w:rsid w:val="005D1063"/>
    <w:rsid w:val="005D12EF"/>
    <w:rsid w:val="005D1B7B"/>
    <w:rsid w:val="005D1D88"/>
    <w:rsid w:val="005D2067"/>
    <w:rsid w:val="005D2774"/>
    <w:rsid w:val="005D2CAA"/>
    <w:rsid w:val="005D2EF6"/>
    <w:rsid w:val="005D4EA2"/>
    <w:rsid w:val="005D5B3F"/>
    <w:rsid w:val="005D7045"/>
    <w:rsid w:val="005D7F77"/>
    <w:rsid w:val="005E0654"/>
    <w:rsid w:val="005E09B6"/>
    <w:rsid w:val="005E0FF1"/>
    <w:rsid w:val="005E15B3"/>
    <w:rsid w:val="005E163C"/>
    <w:rsid w:val="005E1A56"/>
    <w:rsid w:val="005E3E7C"/>
    <w:rsid w:val="005E512D"/>
    <w:rsid w:val="005E5DD6"/>
    <w:rsid w:val="005E6469"/>
    <w:rsid w:val="005E761C"/>
    <w:rsid w:val="005F21AF"/>
    <w:rsid w:val="005F29E9"/>
    <w:rsid w:val="005F34F1"/>
    <w:rsid w:val="005F3D61"/>
    <w:rsid w:val="005F42C2"/>
    <w:rsid w:val="005F5B14"/>
    <w:rsid w:val="005F5FB2"/>
    <w:rsid w:val="005F7CA1"/>
    <w:rsid w:val="005F7E68"/>
    <w:rsid w:val="00600E5D"/>
    <w:rsid w:val="00602C39"/>
    <w:rsid w:val="00602E36"/>
    <w:rsid w:val="00602FFE"/>
    <w:rsid w:val="006033D6"/>
    <w:rsid w:val="00604D12"/>
    <w:rsid w:val="00604DC4"/>
    <w:rsid w:val="00604E43"/>
    <w:rsid w:val="00604E9D"/>
    <w:rsid w:val="006050B8"/>
    <w:rsid w:val="0060671A"/>
    <w:rsid w:val="00606A8B"/>
    <w:rsid w:val="00607853"/>
    <w:rsid w:val="00607CFD"/>
    <w:rsid w:val="00610438"/>
    <w:rsid w:val="00610C1E"/>
    <w:rsid w:val="006115D1"/>
    <w:rsid w:val="00612EE7"/>
    <w:rsid w:val="00613613"/>
    <w:rsid w:val="0061386B"/>
    <w:rsid w:val="006157E3"/>
    <w:rsid w:val="00617DB4"/>
    <w:rsid w:val="00617E51"/>
    <w:rsid w:val="006242C2"/>
    <w:rsid w:val="00624B53"/>
    <w:rsid w:val="00624EC0"/>
    <w:rsid w:val="00624F54"/>
    <w:rsid w:val="00625018"/>
    <w:rsid w:val="0062545C"/>
    <w:rsid w:val="00625665"/>
    <w:rsid w:val="00626A2B"/>
    <w:rsid w:val="00630C63"/>
    <w:rsid w:val="0063190E"/>
    <w:rsid w:val="006321C6"/>
    <w:rsid w:val="006323F0"/>
    <w:rsid w:val="0063495F"/>
    <w:rsid w:val="006349AD"/>
    <w:rsid w:val="006355D7"/>
    <w:rsid w:val="006355DC"/>
    <w:rsid w:val="00637742"/>
    <w:rsid w:val="00637A8D"/>
    <w:rsid w:val="006400DC"/>
    <w:rsid w:val="00640110"/>
    <w:rsid w:val="00644CE5"/>
    <w:rsid w:val="00646CA3"/>
    <w:rsid w:val="00650595"/>
    <w:rsid w:val="0065076E"/>
    <w:rsid w:val="00650D59"/>
    <w:rsid w:val="00651761"/>
    <w:rsid w:val="00651F7E"/>
    <w:rsid w:val="006532AF"/>
    <w:rsid w:val="00654359"/>
    <w:rsid w:val="00654918"/>
    <w:rsid w:val="00654CEF"/>
    <w:rsid w:val="0065550F"/>
    <w:rsid w:val="00656E73"/>
    <w:rsid w:val="00657E54"/>
    <w:rsid w:val="006605CC"/>
    <w:rsid w:val="00660899"/>
    <w:rsid w:val="00660E1D"/>
    <w:rsid w:val="0066155C"/>
    <w:rsid w:val="00661B29"/>
    <w:rsid w:val="006634FB"/>
    <w:rsid w:val="00663813"/>
    <w:rsid w:val="00663E48"/>
    <w:rsid w:val="00664B2E"/>
    <w:rsid w:val="00665A5E"/>
    <w:rsid w:val="00665D0C"/>
    <w:rsid w:val="00665FD8"/>
    <w:rsid w:val="00666F6C"/>
    <w:rsid w:val="00667CCE"/>
    <w:rsid w:val="006706A7"/>
    <w:rsid w:val="00671B11"/>
    <w:rsid w:val="00672D3B"/>
    <w:rsid w:val="006732E0"/>
    <w:rsid w:val="006744ED"/>
    <w:rsid w:val="006747F8"/>
    <w:rsid w:val="00674F2D"/>
    <w:rsid w:val="00675062"/>
    <w:rsid w:val="0067656F"/>
    <w:rsid w:val="00676668"/>
    <w:rsid w:val="00677ED5"/>
    <w:rsid w:val="00677EF0"/>
    <w:rsid w:val="00680A82"/>
    <w:rsid w:val="00681BA1"/>
    <w:rsid w:val="006822E5"/>
    <w:rsid w:val="00682693"/>
    <w:rsid w:val="00682B29"/>
    <w:rsid w:val="00682B4F"/>
    <w:rsid w:val="00683C08"/>
    <w:rsid w:val="0068436F"/>
    <w:rsid w:val="00684BF1"/>
    <w:rsid w:val="00685191"/>
    <w:rsid w:val="00687913"/>
    <w:rsid w:val="00687D70"/>
    <w:rsid w:val="006909F0"/>
    <w:rsid w:val="006943C9"/>
    <w:rsid w:val="00694D3A"/>
    <w:rsid w:val="00695167"/>
    <w:rsid w:val="0069546D"/>
    <w:rsid w:val="00695545"/>
    <w:rsid w:val="006957A8"/>
    <w:rsid w:val="0069581B"/>
    <w:rsid w:val="00695D76"/>
    <w:rsid w:val="00696FAB"/>
    <w:rsid w:val="00697104"/>
    <w:rsid w:val="0069721D"/>
    <w:rsid w:val="006976A9"/>
    <w:rsid w:val="006979D9"/>
    <w:rsid w:val="006A0B87"/>
    <w:rsid w:val="006A1983"/>
    <w:rsid w:val="006A4687"/>
    <w:rsid w:val="006A4AB9"/>
    <w:rsid w:val="006A4D59"/>
    <w:rsid w:val="006A561C"/>
    <w:rsid w:val="006A5FEB"/>
    <w:rsid w:val="006A69D4"/>
    <w:rsid w:val="006B0223"/>
    <w:rsid w:val="006B1A1F"/>
    <w:rsid w:val="006B1E9A"/>
    <w:rsid w:val="006B33AF"/>
    <w:rsid w:val="006B33EE"/>
    <w:rsid w:val="006B3C54"/>
    <w:rsid w:val="006B4A4E"/>
    <w:rsid w:val="006B4E23"/>
    <w:rsid w:val="006B684C"/>
    <w:rsid w:val="006B68D8"/>
    <w:rsid w:val="006B7354"/>
    <w:rsid w:val="006C0E28"/>
    <w:rsid w:val="006C14FC"/>
    <w:rsid w:val="006C2116"/>
    <w:rsid w:val="006C2E5B"/>
    <w:rsid w:val="006C3468"/>
    <w:rsid w:val="006C5967"/>
    <w:rsid w:val="006D01D7"/>
    <w:rsid w:val="006D0778"/>
    <w:rsid w:val="006D0B71"/>
    <w:rsid w:val="006D14D1"/>
    <w:rsid w:val="006D22FC"/>
    <w:rsid w:val="006D2388"/>
    <w:rsid w:val="006D28AC"/>
    <w:rsid w:val="006D2DBB"/>
    <w:rsid w:val="006D71B1"/>
    <w:rsid w:val="006E0E69"/>
    <w:rsid w:val="006E39F1"/>
    <w:rsid w:val="006E3C1E"/>
    <w:rsid w:val="006E6784"/>
    <w:rsid w:val="006F0923"/>
    <w:rsid w:val="006F2FEF"/>
    <w:rsid w:val="006F3FE6"/>
    <w:rsid w:val="006F4420"/>
    <w:rsid w:val="006F4FD7"/>
    <w:rsid w:val="006F5B37"/>
    <w:rsid w:val="00700222"/>
    <w:rsid w:val="007003B4"/>
    <w:rsid w:val="00701CAB"/>
    <w:rsid w:val="007020C1"/>
    <w:rsid w:val="00705DB5"/>
    <w:rsid w:val="00707672"/>
    <w:rsid w:val="0071054F"/>
    <w:rsid w:val="00710938"/>
    <w:rsid w:val="00712431"/>
    <w:rsid w:val="00712EA8"/>
    <w:rsid w:val="0071321F"/>
    <w:rsid w:val="00713DF4"/>
    <w:rsid w:val="00715405"/>
    <w:rsid w:val="00715533"/>
    <w:rsid w:val="007158AE"/>
    <w:rsid w:val="0071599D"/>
    <w:rsid w:val="0071619A"/>
    <w:rsid w:val="00720037"/>
    <w:rsid w:val="0072147B"/>
    <w:rsid w:val="007218E9"/>
    <w:rsid w:val="0072192E"/>
    <w:rsid w:val="00721FE8"/>
    <w:rsid w:val="00722548"/>
    <w:rsid w:val="00722C6F"/>
    <w:rsid w:val="007246E7"/>
    <w:rsid w:val="0072492C"/>
    <w:rsid w:val="0072544F"/>
    <w:rsid w:val="0072574A"/>
    <w:rsid w:val="00726144"/>
    <w:rsid w:val="007306D4"/>
    <w:rsid w:val="00731BA0"/>
    <w:rsid w:val="007320C6"/>
    <w:rsid w:val="007322DC"/>
    <w:rsid w:val="00733E74"/>
    <w:rsid w:val="007340AF"/>
    <w:rsid w:val="00734D83"/>
    <w:rsid w:val="0073558E"/>
    <w:rsid w:val="007355B0"/>
    <w:rsid w:val="00735878"/>
    <w:rsid w:val="00736C5D"/>
    <w:rsid w:val="00737173"/>
    <w:rsid w:val="00737A4A"/>
    <w:rsid w:val="00740934"/>
    <w:rsid w:val="00740FB9"/>
    <w:rsid w:val="0074106A"/>
    <w:rsid w:val="00741961"/>
    <w:rsid w:val="00741FD3"/>
    <w:rsid w:val="00742687"/>
    <w:rsid w:val="00742724"/>
    <w:rsid w:val="007438A5"/>
    <w:rsid w:val="00744E86"/>
    <w:rsid w:val="007456EC"/>
    <w:rsid w:val="00745D6F"/>
    <w:rsid w:val="0074619A"/>
    <w:rsid w:val="0074655D"/>
    <w:rsid w:val="007469BA"/>
    <w:rsid w:val="007473A4"/>
    <w:rsid w:val="00747606"/>
    <w:rsid w:val="00747FD3"/>
    <w:rsid w:val="00750F3B"/>
    <w:rsid w:val="007517C9"/>
    <w:rsid w:val="00752405"/>
    <w:rsid w:val="00752640"/>
    <w:rsid w:val="00753002"/>
    <w:rsid w:val="00753059"/>
    <w:rsid w:val="0075310C"/>
    <w:rsid w:val="007539F0"/>
    <w:rsid w:val="00756325"/>
    <w:rsid w:val="007577E2"/>
    <w:rsid w:val="007612AC"/>
    <w:rsid w:val="007637C8"/>
    <w:rsid w:val="007651E2"/>
    <w:rsid w:val="00765295"/>
    <w:rsid w:val="007661DA"/>
    <w:rsid w:val="0076649E"/>
    <w:rsid w:val="00766C6F"/>
    <w:rsid w:val="00766ECE"/>
    <w:rsid w:val="007708BA"/>
    <w:rsid w:val="007717A3"/>
    <w:rsid w:val="00771FB1"/>
    <w:rsid w:val="0077221B"/>
    <w:rsid w:val="0077678A"/>
    <w:rsid w:val="007808D6"/>
    <w:rsid w:val="0078090C"/>
    <w:rsid w:val="00781747"/>
    <w:rsid w:val="007817C0"/>
    <w:rsid w:val="00782965"/>
    <w:rsid w:val="007851C7"/>
    <w:rsid w:val="00786F83"/>
    <w:rsid w:val="007873A2"/>
    <w:rsid w:val="00787E3B"/>
    <w:rsid w:val="0079180E"/>
    <w:rsid w:val="007928AD"/>
    <w:rsid w:val="00793BC4"/>
    <w:rsid w:val="00793BE3"/>
    <w:rsid w:val="007953CA"/>
    <w:rsid w:val="00795CFA"/>
    <w:rsid w:val="00797B9B"/>
    <w:rsid w:val="007A0635"/>
    <w:rsid w:val="007A241C"/>
    <w:rsid w:val="007A32FB"/>
    <w:rsid w:val="007A45C0"/>
    <w:rsid w:val="007A47CF"/>
    <w:rsid w:val="007A48B4"/>
    <w:rsid w:val="007A4E05"/>
    <w:rsid w:val="007A685E"/>
    <w:rsid w:val="007A6C6D"/>
    <w:rsid w:val="007A78CE"/>
    <w:rsid w:val="007A7983"/>
    <w:rsid w:val="007B0839"/>
    <w:rsid w:val="007B164F"/>
    <w:rsid w:val="007B16D0"/>
    <w:rsid w:val="007B19ED"/>
    <w:rsid w:val="007B1BC7"/>
    <w:rsid w:val="007B1FDB"/>
    <w:rsid w:val="007B206A"/>
    <w:rsid w:val="007B2093"/>
    <w:rsid w:val="007B356B"/>
    <w:rsid w:val="007B3931"/>
    <w:rsid w:val="007B4F1D"/>
    <w:rsid w:val="007B5EAE"/>
    <w:rsid w:val="007B672E"/>
    <w:rsid w:val="007B6F30"/>
    <w:rsid w:val="007B7105"/>
    <w:rsid w:val="007C0112"/>
    <w:rsid w:val="007C12B5"/>
    <w:rsid w:val="007C2570"/>
    <w:rsid w:val="007C2B76"/>
    <w:rsid w:val="007C2D12"/>
    <w:rsid w:val="007C3720"/>
    <w:rsid w:val="007C378E"/>
    <w:rsid w:val="007C462F"/>
    <w:rsid w:val="007C520C"/>
    <w:rsid w:val="007C53A1"/>
    <w:rsid w:val="007C62A4"/>
    <w:rsid w:val="007C70C5"/>
    <w:rsid w:val="007D068D"/>
    <w:rsid w:val="007D1516"/>
    <w:rsid w:val="007D1F51"/>
    <w:rsid w:val="007D2613"/>
    <w:rsid w:val="007D2B5B"/>
    <w:rsid w:val="007D45D0"/>
    <w:rsid w:val="007D5E2D"/>
    <w:rsid w:val="007D70F6"/>
    <w:rsid w:val="007E061F"/>
    <w:rsid w:val="007E0679"/>
    <w:rsid w:val="007E144A"/>
    <w:rsid w:val="007E1FD6"/>
    <w:rsid w:val="007E20AB"/>
    <w:rsid w:val="007E2808"/>
    <w:rsid w:val="007E2E19"/>
    <w:rsid w:val="007E3141"/>
    <w:rsid w:val="007E344F"/>
    <w:rsid w:val="007E3605"/>
    <w:rsid w:val="007E4146"/>
    <w:rsid w:val="007E4A1A"/>
    <w:rsid w:val="007E4B0F"/>
    <w:rsid w:val="007E4BBB"/>
    <w:rsid w:val="007E5556"/>
    <w:rsid w:val="007E582D"/>
    <w:rsid w:val="007E58B8"/>
    <w:rsid w:val="007E5B68"/>
    <w:rsid w:val="007E5CBE"/>
    <w:rsid w:val="007E70A3"/>
    <w:rsid w:val="007E7BF6"/>
    <w:rsid w:val="007F2B16"/>
    <w:rsid w:val="007F2F9C"/>
    <w:rsid w:val="007F3805"/>
    <w:rsid w:val="007F3AD6"/>
    <w:rsid w:val="007F4E91"/>
    <w:rsid w:val="007F4FF9"/>
    <w:rsid w:val="007F5981"/>
    <w:rsid w:val="007F78DD"/>
    <w:rsid w:val="00800CFE"/>
    <w:rsid w:val="00800E15"/>
    <w:rsid w:val="00801883"/>
    <w:rsid w:val="008028F2"/>
    <w:rsid w:val="00802F7C"/>
    <w:rsid w:val="008034DF"/>
    <w:rsid w:val="0080556D"/>
    <w:rsid w:val="008055CD"/>
    <w:rsid w:val="00805B07"/>
    <w:rsid w:val="00806371"/>
    <w:rsid w:val="00806910"/>
    <w:rsid w:val="0081135D"/>
    <w:rsid w:val="0081185A"/>
    <w:rsid w:val="00813BD1"/>
    <w:rsid w:val="00815454"/>
    <w:rsid w:val="00815978"/>
    <w:rsid w:val="00815A0D"/>
    <w:rsid w:val="00816058"/>
    <w:rsid w:val="0081682D"/>
    <w:rsid w:val="00816958"/>
    <w:rsid w:val="00816F63"/>
    <w:rsid w:val="00822A04"/>
    <w:rsid w:val="00823497"/>
    <w:rsid w:val="00823DFD"/>
    <w:rsid w:val="0082479A"/>
    <w:rsid w:val="008248C0"/>
    <w:rsid w:val="00824B27"/>
    <w:rsid w:val="0082631C"/>
    <w:rsid w:val="00826AA4"/>
    <w:rsid w:val="00826F76"/>
    <w:rsid w:val="00827CC1"/>
    <w:rsid w:val="0083007B"/>
    <w:rsid w:val="008306E8"/>
    <w:rsid w:val="00830AA8"/>
    <w:rsid w:val="0083181A"/>
    <w:rsid w:val="00831B86"/>
    <w:rsid w:val="008325E7"/>
    <w:rsid w:val="00832EBF"/>
    <w:rsid w:val="008332F4"/>
    <w:rsid w:val="008339D5"/>
    <w:rsid w:val="008345A0"/>
    <w:rsid w:val="00835918"/>
    <w:rsid w:val="00836061"/>
    <w:rsid w:val="0083654C"/>
    <w:rsid w:val="00836C19"/>
    <w:rsid w:val="00840BC2"/>
    <w:rsid w:val="00841E10"/>
    <w:rsid w:val="00842474"/>
    <w:rsid w:val="00842606"/>
    <w:rsid w:val="00842A21"/>
    <w:rsid w:val="00842A3D"/>
    <w:rsid w:val="00842F5D"/>
    <w:rsid w:val="00843235"/>
    <w:rsid w:val="0084557F"/>
    <w:rsid w:val="00846A4B"/>
    <w:rsid w:val="00846C9D"/>
    <w:rsid w:val="008474A8"/>
    <w:rsid w:val="00850310"/>
    <w:rsid w:val="00851EC1"/>
    <w:rsid w:val="00852474"/>
    <w:rsid w:val="008526DD"/>
    <w:rsid w:val="00855EB1"/>
    <w:rsid w:val="0085674F"/>
    <w:rsid w:val="00860042"/>
    <w:rsid w:val="008601D9"/>
    <w:rsid w:val="0086163D"/>
    <w:rsid w:val="00861AE4"/>
    <w:rsid w:val="00861BBA"/>
    <w:rsid w:val="00861C4C"/>
    <w:rsid w:val="00861F86"/>
    <w:rsid w:val="0086316F"/>
    <w:rsid w:val="00864ECD"/>
    <w:rsid w:val="008657F6"/>
    <w:rsid w:val="00865B5C"/>
    <w:rsid w:val="00865B8D"/>
    <w:rsid w:val="008670DD"/>
    <w:rsid w:val="00867201"/>
    <w:rsid w:val="00867373"/>
    <w:rsid w:val="008673C3"/>
    <w:rsid w:val="008676CC"/>
    <w:rsid w:val="00870404"/>
    <w:rsid w:val="00870FDA"/>
    <w:rsid w:val="00871451"/>
    <w:rsid w:val="0087215D"/>
    <w:rsid w:val="008723A6"/>
    <w:rsid w:val="00872FBA"/>
    <w:rsid w:val="008732DF"/>
    <w:rsid w:val="0087442A"/>
    <w:rsid w:val="00874791"/>
    <w:rsid w:val="00874A6C"/>
    <w:rsid w:val="00876B71"/>
    <w:rsid w:val="008807A1"/>
    <w:rsid w:val="008807F2"/>
    <w:rsid w:val="008818E8"/>
    <w:rsid w:val="00882D0C"/>
    <w:rsid w:val="0088419B"/>
    <w:rsid w:val="008854DE"/>
    <w:rsid w:val="00887B39"/>
    <w:rsid w:val="00887BE2"/>
    <w:rsid w:val="0089078C"/>
    <w:rsid w:val="00891294"/>
    <w:rsid w:val="008916ED"/>
    <w:rsid w:val="0089307E"/>
    <w:rsid w:val="008935C5"/>
    <w:rsid w:val="00893A85"/>
    <w:rsid w:val="00894342"/>
    <w:rsid w:val="00894E7D"/>
    <w:rsid w:val="00895632"/>
    <w:rsid w:val="008959EE"/>
    <w:rsid w:val="00895F13"/>
    <w:rsid w:val="00896319"/>
    <w:rsid w:val="008964F8"/>
    <w:rsid w:val="00896A24"/>
    <w:rsid w:val="00896CE3"/>
    <w:rsid w:val="00897A9C"/>
    <w:rsid w:val="008A1943"/>
    <w:rsid w:val="008A1E20"/>
    <w:rsid w:val="008A1E56"/>
    <w:rsid w:val="008A20B5"/>
    <w:rsid w:val="008A20C4"/>
    <w:rsid w:val="008A33B6"/>
    <w:rsid w:val="008A52DB"/>
    <w:rsid w:val="008A5673"/>
    <w:rsid w:val="008A5A51"/>
    <w:rsid w:val="008A5C32"/>
    <w:rsid w:val="008A6CB1"/>
    <w:rsid w:val="008A7040"/>
    <w:rsid w:val="008A7699"/>
    <w:rsid w:val="008A7DD0"/>
    <w:rsid w:val="008B0770"/>
    <w:rsid w:val="008B1C6F"/>
    <w:rsid w:val="008B2407"/>
    <w:rsid w:val="008B26F5"/>
    <w:rsid w:val="008B2842"/>
    <w:rsid w:val="008B35AD"/>
    <w:rsid w:val="008B3AB3"/>
    <w:rsid w:val="008B4641"/>
    <w:rsid w:val="008B49F2"/>
    <w:rsid w:val="008B77A0"/>
    <w:rsid w:val="008C083E"/>
    <w:rsid w:val="008C1150"/>
    <w:rsid w:val="008C1311"/>
    <w:rsid w:val="008C1E06"/>
    <w:rsid w:val="008C2040"/>
    <w:rsid w:val="008C3E75"/>
    <w:rsid w:val="008C419D"/>
    <w:rsid w:val="008C4812"/>
    <w:rsid w:val="008C4AD3"/>
    <w:rsid w:val="008C4BAC"/>
    <w:rsid w:val="008C4C85"/>
    <w:rsid w:val="008C5205"/>
    <w:rsid w:val="008C5E02"/>
    <w:rsid w:val="008C7AF2"/>
    <w:rsid w:val="008C7FEB"/>
    <w:rsid w:val="008D08DF"/>
    <w:rsid w:val="008D0F01"/>
    <w:rsid w:val="008D1FE8"/>
    <w:rsid w:val="008D4238"/>
    <w:rsid w:val="008D42C2"/>
    <w:rsid w:val="008D461E"/>
    <w:rsid w:val="008D631A"/>
    <w:rsid w:val="008D7023"/>
    <w:rsid w:val="008E09AB"/>
    <w:rsid w:val="008E0B13"/>
    <w:rsid w:val="008E261E"/>
    <w:rsid w:val="008E3457"/>
    <w:rsid w:val="008E37CE"/>
    <w:rsid w:val="008E3B7C"/>
    <w:rsid w:val="008E4366"/>
    <w:rsid w:val="008E4479"/>
    <w:rsid w:val="008E4647"/>
    <w:rsid w:val="008E4726"/>
    <w:rsid w:val="008E4ED9"/>
    <w:rsid w:val="008E5611"/>
    <w:rsid w:val="008E612B"/>
    <w:rsid w:val="008E6660"/>
    <w:rsid w:val="008E6920"/>
    <w:rsid w:val="008E6E1F"/>
    <w:rsid w:val="008E711B"/>
    <w:rsid w:val="008F0222"/>
    <w:rsid w:val="008F08AB"/>
    <w:rsid w:val="008F0C57"/>
    <w:rsid w:val="008F1491"/>
    <w:rsid w:val="008F334A"/>
    <w:rsid w:val="008F398C"/>
    <w:rsid w:val="008F4009"/>
    <w:rsid w:val="008F56D7"/>
    <w:rsid w:val="008F6468"/>
    <w:rsid w:val="008F676E"/>
    <w:rsid w:val="008F7030"/>
    <w:rsid w:val="00900062"/>
    <w:rsid w:val="00901115"/>
    <w:rsid w:val="009014F6"/>
    <w:rsid w:val="00905E75"/>
    <w:rsid w:val="00906E91"/>
    <w:rsid w:val="00907674"/>
    <w:rsid w:val="00910117"/>
    <w:rsid w:val="009110CF"/>
    <w:rsid w:val="009117A9"/>
    <w:rsid w:val="00911CE2"/>
    <w:rsid w:val="0091299F"/>
    <w:rsid w:val="0091354C"/>
    <w:rsid w:val="00913E5A"/>
    <w:rsid w:val="0091512F"/>
    <w:rsid w:val="0091687B"/>
    <w:rsid w:val="00916F97"/>
    <w:rsid w:val="00917339"/>
    <w:rsid w:val="0091743E"/>
    <w:rsid w:val="00917769"/>
    <w:rsid w:val="00917CB8"/>
    <w:rsid w:val="0092076E"/>
    <w:rsid w:val="00921344"/>
    <w:rsid w:val="0092269B"/>
    <w:rsid w:val="00922702"/>
    <w:rsid w:val="00922B25"/>
    <w:rsid w:val="00922E23"/>
    <w:rsid w:val="00923050"/>
    <w:rsid w:val="009232D1"/>
    <w:rsid w:val="0092381C"/>
    <w:rsid w:val="00924CE9"/>
    <w:rsid w:val="00924E61"/>
    <w:rsid w:val="009250A2"/>
    <w:rsid w:val="00925DFD"/>
    <w:rsid w:val="009272AD"/>
    <w:rsid w:val="00930334"/>
    <w:rsid w:val="00930C9B"/>
    <w:rsid w:val="00931048"/>
    <w:rsid w:val="00932028"/>
    <w:rsid w:val="00932064"/>
    <w:rsid w:val="009355A8"/>
    <w:rsid w:val="009364E6"/>
    <w:rsid w:val="0094005E"/>
    <w:rsid w:val="0094006C"/>
    <w:rsid w:val="00941FB4"/>
    <w:rsid w:val="009423EB"/>
    <w:rsid w:val="009425A4"/>
    <w:rsid w:val="009427AB"/>
    <w:rsid w:val="00943CC1"/>
    <w:rsid w:val="0094488C"/>
    <w:rsid w:val="009448CD"/>
    <w:rsid w:val="00944D98"/>
    <w:rsid w:val="009454FF"/>
    <w:rsid w:val="0094603B"/>
    <w:rsid w:val="0094762A"/>
    <w:rsid w:val="00950CB2"/>
    <w:rsid w:val="00952C20"/>
    <w:rsid w:val="00955095"/>
    <w:rsid w:val="009555C6"/>
    <w:rsid w:val="009557BF"/>
    <w:rsid w:val="00956F20"/>
    <w:rsid w:val="00963548"/>
    <w:rsid w:val="009645BF"/>
    <w:rsid w:val="0096539D"/>
    <w:rsid w:val="00966592"/>
    <w:rsid w:val="00967827"/>
    <w:rsid w:val="009705DD"/>
    <w:rsid w:val="00970916"/>
    <w:rsid w:val="00971405"/>
    <w:rsid w:val="0097166D"/>
    <w:rsid w:val="0097171E"/>
    <w:rsid w:val="009723FA"/>
    <w:rsid w:val="00972B4B"/>
    <w:rsid w:val="009735B9"/>
    <w:rsid w:val="00974395"/>
    <w:rsid w:val="00974C10"/>
    <w:rsid w:val="00974FE0"/>
    <w:rsid w:val="00975D72"/>
    <w:rsid w:val="009768D6"/>
    <w:rsid w:val="009807BF"/>
    <w:rsid w:val="00980DD7"/>
    <w:rsid w:val="00981FE7"/>
    <w:rsid w:val="00983024"/>
    <w:rsid w:val="00983380"/>
    <w:rsid w:val="00983A03"/>
    <w:rsid w:val="00984453"/>
    <w:rsid w:val="0098547E"/>
    <w:rsid w:val="00985A8B"/>
    <w:rsid w:val="00986ADE"/>
    <w:rsid w:val="009878B9"/>
    <w:rsid w:val="00987955"/>
    <w:rsid w:val="009903FF"/>
    <w:rsid w:val="00990811"/>
    <w:rsid w:val="0099088B"/>
    <w:rsid w:val="009911F1"/>
    <w:rsid w:val="00991561"/>
    <w:rsid w:val="00991A74"/>
    <w:rsid w:val="0099210C"/>
    <w:rsid w:val="00994FF7"/>
    <w:rsid w:val="00995110"/>
    <w:rsid w:val="00996359"/>
    <w:rsid w:val="00996385"/>
    <w:rsid w:val="00996718"/>
    <w:rsid w:val="00996E04"/>
    <w:rsid w:val="009A06DB"/>
    <w:rsid w:val="009A4D2A"/>
    <w:rsid w:val="009A55A9"/>
    <w:rsid w:val="009A70A5"/>
    <w:rsid w:val="009A70E5"/>
    <w:rsid w:val="009A7B53"/>
    <w:rsid w:val="009B0447"/>
    <w:rsid w:val="009B0688"/>
    <w:rsid w:val="009B0811"/>
    <w:rsid w:val="009B15C0"/>
    <w:rsid w:val="009B21A4"/>
    <w:rsid w:val="009B2D27"/>
    <w:rsid w:val="009B37D7"/>
    <w:rsid w:val="009B3F2F"/>
    <w:rsid w:val="009B4BFF"/>
    <w:rsid w:val="009B5125"/>
    <w:rsid w:val="009B70B8"/>
    <w:rsid w:val="009C02C5"/>
    <w:rsid w:val="009C11DB"/>
    <w:rsid w:val="009C37C0"/>
    <w:rsid w:val="009C47B0"/>
    <w:rsid w:val="009C5505"/>
    <w:rsid w:val="009C5A71"/>
    <w:rsid w:val="009D0F47"/>
    <w:rsid w:val="009D10AE"/>
    <w:rsid w:val="009D1AE2"/>
    <w:rsid w:val="009D1DCE"/>
    <w:rsid w:val="009D29F3"/>
    <w:rsid w:val="009D32C1"/>
    <w:rsid w:val="009D69A2"/>
    <w:rsid w:val="009D7020"/>
    <w:rsid w:val="009D70B7"/>
    <w:rsid w:val="009E0626"/>
    <w:rsid w:val="009E0AD7"/>
    <w:rsid w:val="009E24FF"/>
    <w:rsid w:val="009E2569"/>
    <w:rsid w:val="009E295C"/>
    <w:rsid w:val="009E4018"/>
    <w:rsid w:val="009E4B93"/>
    <w:rsid w:val="009E4FFD"/>
    <w:rsid w:val="009E5A07"/>
    <w:rsid w:val="009E5F8C"/>
    <w:rsid w:val="009E647B"/>
    <w:rsid w:val="009E6545"/>
    <w:rsid w:val="009F09AA"/>
    <w:rsid w:val="009F1050"/>
    <w:rsid w:val="009F127A"/>
    <w:rsid w:val="009F1431"/>
    <w:rsid w:val="009F2025"/>
    <w:rsid w:val="009F215A"/>
    <w:rsid w:val="009F2926"/>
    <w:rsid w:val="009F374C"/>
    <w:rsid w:val="009F630B"/>
    <w:rsid w:val="009F6B3B"/>
    <w:rsid w:val="00A02480"/>
    <w:rsid w:val="00A02D56"/>
    <w:rsid w:val="00A04AE1"/>
    <w:rsid w:val="00A0594E"/>
    <w:rsid w:val="00A059D0"/>
    <w:rsid w:val="00A05CD4"/>
    <w:rsid w:val="00A06BC2"/>
    <w:rsid w:val="00A07411"/>
    <w:rsid w:val="00A10EA3"/>
    <w:rsid w:val="00A122DB"/>
    <w:rsid w:val="00A13AE9"/>
    <w:rsid w:val="00A14C2F"/>
    <w:rsid w:val="00A2251C"/>
    <w:rsid w:val="00A2410F"/>
    <w:rsid w:val="00A24772"/>
    <w:rsid w:val="00A25EF1"/>
    <w:rsid w:val="00A307A9"/>
    <w:rsid w:val="00A3134C"/>
    <w:rsid w:val="00A31E59"/>
    <w:rsid w:val="00A335FC"/>
    <w:rsid w:val="00A336A8"/>
    <w:rsid w:val="00A33919"/>
    <w:rsid w:val="00A3405A"/>
    <w:rsid w:val="00A35406"/>
    <w:rsid w:val="00A36AE0"/>
    <w:rsid w:val="00A3730D"/>
    <w:rsid w:val="00A3783A"/>
    <w:rsid w:val="00A37A75"/>
    <w:rsid w:val="00A40B48"/>
    <w:rsid w:val="00A40ED9"/>
    <w:rsid w:val="00A414EB"/>
    <w:rsid w:val="00A41CBF"/>
    <w:rsid w:val="00A42BAD"/>
    <w:rsid w:val="00A4448A"/>
    <w:rsid w:val="00A4618A"/>
    <w:rsid w:val="00A46AA2"/>
    <w:rsid w:val="00A475EA"/>
    <w:rsid w:val="00A47A1F"/>
    <w:rsid w:val="00A50EA8"/>
    <w:rsid w:val="00A52050"/>
    <w:rsid w:val="00A526F3"/>
    <w:rsid w:val="00A5379F"/>
    <w:rsid w:val="00A55E80"/>
    <w:rsid w:val="00A562B2"/>
    <w:rsid w:val="00A569A7"/>
    <w:rsid w:val="00A5702D"/>
    <w:rsid w:val="00A572D8"/>
    <w:rsid w:val="00A57BF7"/>
    <w:rsid w:val="00A57FB3"/>
    <w:rsid w:val="00A608E8"/>
    <w:rsid w:val="00A60C09"/>
    <w:rsid w:val="00A61A8D"/>
    <w:rsid w:val="00A62264"/>
    <w:rsid w:val="00A6229C"/>
    <w:rsid w:val="00A62414"/>
    <w:rsid w:val="00A62A05"/>
    <w:rsid w:val="00A62B12"/>
    <w:rsid w:val="00A6470C"/>
    <w:rsid w:val="00A66385"/>
    <w:rsid w:val="00A66F68"/>
    <w:rsid w:val="00A6702E"/>
    <w:rsid w:val="00A67979"/>
    <w:rsid w:val="00A67AF2"/>
    <w:rsid w:val="00A70F48"/>
    <w:rsid w:val="00A72766"/>
    <w:rsid w:val="00A7466D"/>
    <w:rsid w:val="00A7493B"/>
    <w:rsid w:val="00A75DBD"/>
    <w:rsid w:val="00A76711"/>
    <w:rsid w:val="00A76ADD"/>
    <w:rsid w:val="00A77821"/>
    <w:rsid w:val="00A816FE"/>
    <w:rsid w:val="00A830D9"/>
    <w:rsid w:val="00A83570"/>
    <w:rsid w:val="00A83F7C"/>
    <w:rsid w:val="00A873DF"/>
    <w:rsid w:val="00A87C85"/>
    <w:rsid w:val="00A91F16"/>
    <w:rsid w:val="00A93620"/>
    <w:rsid w:val="00A96060"/>
    <w:rsid w:val="00A97544"/>
    <w:rsid w:val="00AA038E"/>
    <w:rsid w:val="00AA0E95"/>
    <w:rsid w:val="00AA1555"/>
    <w:rsid w:val="00AA1BAD"/>
    <w:rsid w:val="00AA34D1"/>
    <w:rsid w:val="00AA3544"/>
    <w:rsid w:val="00AA4FA7"/>
    <w:rsid w:val="00AA50BE"/>
    <w:rsid w:val="00AA63FE"/>
    <w:rsid w:val="00AA6C8C"/>
    <w:rsid w:val="00AB014F"/>
    <w:rsid w:val="00AB08C8"/>
    <w:rsid w:val="00AB10B9"/>
    <w:rsid w:val="00AB12D8"/>
    <w:rsid w:val="00AB281C"/>
    <w:rsid w:val="00AB3401"/>
    <w:rsid w:val="00AB4782"/>
    <w:rsid w:val="00AB543F"/>
    <w:rsid w:val="00AB58D4"/>
    <w:rsid w:val="00AB5A45"/>
    <w:rsid w:val="00AB5D41"/>
    <w:rsid w:val="00AB677C"/>
    <w:rsid w:val="00AB6ABE"/>
    <w:rsid w:val="00AB77A7"/>
    <w:rsid w:val="00AC1796"/>
    <w:rsid w:val="00AC24CA"/>
    <w:rsid w:val="00AC2790"/>
    <w:rsid w:val="00AC4448"/>
    <w:rsid w:val="00AC6B2F"/>
    <w:rsid w:val="00AC7099"/>
    <w:rsid w:val="00AC709F"/>
    <w:rsid w:val="00AC7514"/>
    <w:rsid w:val="00AC7EE3"/>
    <w:rsid w:val="00AD2D5F"/>
    <w:rsid w:val="00AD43A9"/>
    <w:rsid w:val="00AD5591"/>
    <w:rsid w:val="00AD6C65"/>
    <w:rsid w:val="00AD760D"/>
    <w:rsid w:val="00AD7678"/>
    <w:rsid w:val="00AE1BB7"/>
    <w:rsid w:val="00AE1E7B"/>
    <w:rsid w:val="00AE28F2"/>
    <w:rsid w:val="00AE30A4"/>
    <w:rsid w:val="00AE4271"/>
    <w:rsid w:val="00AE51A7"/>
    <w:rsid w:val="00AE71EE"/>
    <w:rsid w:val="00AE7643"/>
    <w:rsid w:val="00AF142E"/>
    <w:rsid w:val="00AF2845"/>
    <w:rsid w:val="00AF2FD2"/>
    <w:rsid w:val="00AF5220"/>
    <w:rsid w:val="00AF5DB0"/>
    <w:rsid w:val="00AF678C"/>
    <w:rsid w:val="00AF76D2"/>
    <w:rsid w:val="00B001EF"/>
    <w:rsid w:val="00B0044E"/>
    <w:rsid w:val="00B007E1"/>
    <w:rsid w:val="00B0173C"/>
    <w:rsid w:val="00B0332C"/>
    <w:rsid w:val="00B04AEC"/>
    <w:rsid w:val="00B04C66"/>
    <w:rsid w:val="00B05419"/>
    <w:rsid w:val="00B05493"/>
    <w:rsid w:val="00B05E14"/>
    <w:rsid w:val="00B05F7B"/>
    <w:rsid w:val="00B0700E"/>
    <w:rsid w:val="00B070AC"/>
    <w:rsid w:val="00B071B2"/>
    <w:rsid w:val="00B07BFE"/>
    <w:rsid w:val="00B10D54"/>
    <w:rsid w:val="00B11F1D"/>
    <w:rsid w:val="00B12B39"/>
    <w:rsid w:val="00B12F95"/>
    <w:rsid w:val="00B1408A"/>
    <w:rsid w:val="00B144A0"/>
    <w:rsid w:val="00B15908"/>
    <w:rsid w:val="00B161D3"/>
    <w:rsid w:val="00B1765F"/>
    <w:rsid w:val="00B17CED"/>
    <w:rsid w:val="00B2038B"/>
    <w:rsid w:val="00B204CD"/>
    <w:rsid w:val="00B2118B"/>
    <w:rsid w:val="00B21997"/>
    <w:rsid w:val="00B21BAE"/>
    <w:rsid w:val="00B22501"/>
    <w:rsid w:val="00B23D8B"/>
    <w:rsid w:val="00B24239"/>
    <w:rsid w:val="00B2462E"/>
    <w:rsid w:val="00B25343"/>
    <w:rsid w:val="00B27441"/>
    <w:rsid w:val="00B31A35"/>
    <w:rsid w:val="00B31CA6"/>
    <w:rsid w:val="00B32DD3"/>
    <w:rsid w:val="00B3301D"/>
    <w:rsid w:val="00B33FA1"/>
    <w:rsid w:val="00B342B7"/>
    <w:rsid w:val="00B34B1B"/>
    <w:rsid w:val="00B35414"/>
    <w:rsid w:val="00B359F8"/>
    <w:rsid w:val="00B3637F"/>
    <w:rsid w:val="00B364C1"/>
    <w:rsid w:val="00B36D7B"/>
    <w:rsid w:val="00B3758C"/>
    <w:rsid w:val="00B378B4"/>
    <w:rsid w:val="00B37E15"/>
    <w:rsid w:val="00B4067E"/>
    <w:rsid w:val="00B43A60"/>
    <w:rsid w:val="00B46D64"/>
    <w:rsid w:val="00B471C5"/>
    <w:rsid w:val="00B47615"/>
    <w:rsid w:val="00B51446"/>
    <w:rsid w:val="00B51481"/>
    <w:rsid w:val="00B51550"/>
    <w:rsid w:val="00B52822"/>
    <w:rsid w:val="00B52C83"/>
    <w:rsid w:val="00B52DC8"/>
    <w:rsid w:val="00B52E55"/>
    <w:rsid w:val="00B54529"/>
    <w:rsid w:val="00B54BAD"/>
    <w:rsid w:val="00B554EA"/>
    <w:rsid w:val="00B55A77"/>
    <w:rsid w:val="00B60678"/>
    <w:rsid w:val="00B6165B"/>
    <w:rsid w:val="00B61AFA"/>
    <w:rsid w:val="00B63AC6"/>
    <w:rsid w:val="00B63C9A"/>
    <w:rsid w:val="00B64932"/>
    <w:rsid w:val="00B6547F"/>
    <w:rsid w:val="00B6548D"/>
    <w:rsid w:val="00B65862"/>
    <w:rsid w:val="00B65F2B"/>
    <w:rsid w:val="00B664DF"/>
    <w:rsid w:val="00B66C0D"/>
    <w:rsid w:val="00B67075"/>
    <w:rsid w:val="00B671C6"/>
    <w:rsid w:val="00B67E97"/>
    <w:rsid w:val="00B70109"/>
    <w:rsid w:val="00B70522"/>
    <w:rsid w:val="00B70840"/>
    <w:rsid w:val="00B70B63"/>
    <w:rsid w:val="00B715FA"/>
    <w:rsid w:val="00B7189A"/>
    <w:rsid w:val="00B738E5"/>
    <w:rsid w:val="00B74147"/>
    <w:rsid w:val="00B75F0E"/>
    <w:rsid w:val="00B76A6B"/>
    <w:rsid w:val="00B7703D"/>
    <w:rsid w:val="00B7721B"/>
    <w:rsid w:val="00B8004C"/>
    <w:rsid w:val="00B807B9"/>
    <w:rsid w:val="00B81BF0"/>
    <w:rsid w:val="00B8364E"/>
    <w:rsid w:val="00B841BF"/>
    <w:rsid w:val="00B865DA"/>
    <w:rsid w:val="00B86654"/>
    <w:rsid w:val="00B868C4"/>
    <w:rsid w:val="00B86C55"/>
    <w:rsid w:val="00B87A9D"/>
    <w:rsid w:val="00B87BDD"/>
    <w:rsid w:val="00B87C7E"/>
    <w:rsid w:val="00B90693"/>
    <w:rsid w:val="00B91474"/>
    <w:rsid w:val="00B91B9A"/>
    <w:rsid w:val="00B91E6B"/>
    <w:rsid w:val="00B92198"/>
    <w:rsid w:val="00B92B5E"/>
    <w:rsid w:val="00B93F69"/>
    <w:rsid w:val="00B94BB2"/>
    <w:rsid w:val="00B96678"/>
    <w:rsid w:val="00B9768B"/>
    <w:rsid w:val="00B979C0"/>
    <w:rsid w:val="00B97F9A"/>
    <w:rsid w:val="00BA0442"/>
    <w:rsid w:val="00BA04B8"/>
    <w:rsid w:val="00BA1ED7"/>
    <w:rsid w:val="00BA28C2"/>
    <w:rsid w:val="00BA465A"/>
    <w:rsid w:val="00BA663E"/>
    <w:rsid w:val="00BA79F4"/>
    <w:rsid w:val="00BA7AD3"/>
    <w:rsid w:val="00BA7ED2"/>
    <w:rsid w:val="00BB0D23"/>
    <w:rsid w:val="00BB0DE6"/>
    <w:rsid w:val="00BB1D4A"/>
    <w:rsid w:val="00BB2DD3"/>
    <w:rsid w:val="00BB3CF0"/>
    <w:rsid w:val="00BB4442"/>
    <w:rsid w:val="00BB5768"/>
    <w:rsid w:val="00BB5A46"/>
    <w:rsid w:val="00BB6131"/>
    <w:rsid w:val="00BB640D"/>
    <w:rsid w:val="00BB648D"/>
    <w:rsid w:val="00BB708F"/>
    <w:rsid w:val="00BB77AC"/>
    <w:rsid w:val="00BB78A5"/>
    <w:rsid w:val="00BB7E3C"/>
    <w:rsid w:val="00BC03FD"/>
    <w:rsid w:val="00BC06D1"/>
    <w:rsid w:val="00BC0ABB"/>
    <w:rsid w:val="00BC0D28"/>
    <w:rsid w:val="00BC16A1"/>
    <w:rsid w:val="00BC1BAE"/>
    <w:rsid w:val="00BC29D4"/>
    <w:rsid w:val="00BC3CC6"/>
    <w:rsid w:val="00BC5191"/>
    <w:rsid w:val="00BC64F6"/>
    <w:rsid w:val="00BC6F17"/>
    <w:rsid w:val="00BC770F"/>
    <w:rsid w:val="00BC7835"/>
    <w:rsid w:val="00BD1708"/>
    <w:rsid w:val="00BD2A19"/>
    <w:rsid w:val="00BD483D"/>
    <w:rsid w:val="00BD51AB"/>
    <w:rsid w:val="00BD6773"/>
    <w:rsid w:val="00BD6C8F"/>
    <w:rsid w:val="00BD6CAA"/>
    <w:rsid w:val="00BE0C64"/>
    <w:rsid w:val="00BE0E32"/>
    <w:rsid w:val="00BE104B"/>
    <w:rsid w:val="00BE1CB1"/>
    <w:rsid w:val="00BE2F14"/>
    <w:rsid w:val="00BE36CE"/>
    <w:rsid w:val="00BE419C"/>
    <w:rsid w:val="00BE5F73"/>
    <w:rsid w:val="00BE6F7F"/>
    <w:rsid w:val="00BE72B7"/>
    <w:rsid w:val="00BE7380"/>
    <w:rsid w:val="00BF0730"/>
    <w:rsid w:val="00BF146A"/>
    <w:rsid w:val="00BF162C"/>
    <w:rsid w:val="00BF36F0"/>
    <w:rsid w:val="00BF5025"/>
    <w:rsid w:val="00BF5ADD"/>
    <w:rsid w:val="00BF60B7"/>
    <w:rsid w:val="00BF63FB"/>
    <w:rsid w:val="00BF6544"/>
    <w:rsid w:val="00BF67EC"/>
    <w:rsid w:val="00BF76D9"/>
    <w:rsid w:val="00BF7D1E"/>
    <w:rsid w:val="00BF7E24"/>
    <w:rsid w:val="00BF7FF2"/>
    <w:rsid w:val="00C00F8D"/>
    <w:rsid w:val="00C0257B"/>
    <w:rsid w:val="00C03356"/>
    <w:rsid w:val="00C03C14"/>
    <w:rsid w:val="00C05EC0"/>
    <w:rsid w:val="00C0752A"/>
    <w:rsid w:val="00C07630"/>
    <w:rsid w:val="00C12EBA"/>
    <w:rsid w:val="00C1431B"/>
    <w:rsid w:val="00C14C6C"/>
    <w:rsid w:val="00C153CE"/>
    <w:rsid w:val="00C15B02"/>
    <w:rsid w:val="00C16E60"/>
    <w:rsid w:val="00C173F0"/>
    <w:rsid w:val="00C20ECA"/>
    <w:rsid w:val="00C22B5D"/>
    <w:rsid w:val="00C2527C"/>
    <w:rsid w:val="00C25FBA"/>
    <w:rsid w:val="00C270A6"/>
    <w:rsid w:val="00C2738E"/>
    <w:rsid w:val="00C2755A"/>
    <w:rsid w:val="00C27D54"/>
    <w:rsid w:val="00C311F8"/>
    <w:rsid w:val="00C3122A"/>
    <w:rsid w:val="00C319D5"/>
    <w:rsid w:val="00C31A0D"/>
    <w:rsid w:val="00C31CF3"/>
    <w:rsid w:val="00C320DA"/>
    <w:rsid w:val="00C32AAC"/>
    <w:rsid w:val="00C330FB"/>
    <w:rsid w:val="00C33494"/>
    <w:rsid w:val="00C33C0B"/>
    <w:rsid w:val="00C3408E"/>
    <w:rsid w:val="00C34136"/>
    <w:rsid w:val="00C36DC3"/>
    <w:rsid w:val="00C37631"/>
    <w:rsid w:val="00C376FD"/>
    <w:rsid w:val="00C37C29"/>
    <w:rsid w:val="00C37C92"/>
    <w:rsid w:val="00C4069A"/>
    <w:rsid w:val="00C4095B"/>
    <w:rsid w:val="00C4120B"/>
    <w:rsid w:val="00C417BD"/>
    <w:rsid w:val="00C41ABA"/>
    <w:rsid w:val="00C4333B"/>
    <w:rsid w:val="00C4338F"/>
    <w:rsid w:val="00C43AAC"/>
    <w:rsid w:val="00C43EBE"/>
    <w:rsid w:val="00C440F3"/>
    <w:rsid w:val="00C45810"/>
    <w:rsid w:val="00C45916"/>
    <w:rsid w:val="00C47EBE"/>
    <w:rsid w:val="00C5047A"/>
    <w:rsid w:val="00C51714"/>
    <w:rsid w:val="00C519F9"/>
    <w:rsid w:val="00C527BE"/>
    <w:rsid w:val="00C52BA3"/>
    <w:rsid w:val="00C531A0"/>
    <w:rsid w:val="00C5503B"/>
    <w:rsid w:val="00C55E70"/>
    <w:rsid w:val="00C56B9A"/>
    <w:rsid w:val="00C571D8"/>
    <w:rsid w:val="00C6059B"/>
    <w:rsid w:val="00C6093D"/>
    <w:rsid w:val="00C62C65"/>
    <w:rsid w:val="00C634F4"/>
    <w:rsid w:val="00C6407B"/>
    <w:rsid w:val="00C64506"/>
    <w:rsid w:val="00C64930"/>
    <w:rsid w:val="00C64BB6"/>
    <w:rsid w:val="00C65CB8"/>
    <w:rsid w:val="00C6688E"/>
    <w:rsid w:val="00C67884"/>
    <w:rsid w:val="00C7046C"/>
    <w:rsid w:val="00C7108C"/>
    <w:rsid w:val="00C71DBA"/>
    <w:rsid w:val="00C72240"/>
    <w:rsid w:val="00C7247D"/>
    <w:rsid w:val="00C72C04"/>
    <w:rsid w:val="00C73110"/>
    <w:rsid w:val="00C73237"/>
    <w:rsid w:val="00C76A51"/>
    <w:rsid w:val="00C77981"/>
    <w:rsid w:val="00C81657"/>
    <w:rsid w:val="00C8191A"/>
    <w:rsid w:val="00C8201A"/>
    <w:rsid w:val="00C82062"/>
    <w:rsid w:val="00C82E07"/>
    <w:rsid w:val="00C83618"/>
    <w:rsid w:val="00C86025"/>
    <w:rsid w:val="00C867A0"/>
    <w:rsid w:val="00C87486"/>
    <w:rsid w:val="00C87ECF"/>
    <w:rsid w:val="00C90FCC"/>
    <w:rsid w:val="00C915EF"/>
    <w:rsid w:val="00C91852"/>
    <w:rsid w:val="00C92DCC"/>
    <w:rsid w:val="00C93F56"/>
    <w:rsid w:val="00C947C7"/>
    <w:rsid w:val="00C9489B"/>
    <w:rsid w:val="00C9721E"/>
    <w:rsid w:val="00CA04B0"/>
    <w:rsid w:val="00CA0C80"/>
    <w:rsid w:val="00CA1C59"/>
    <w:rsid w:val="00CA372D"/>
    <w:rsid w:val="00CA5099"/>
    <w:rsid w:val="00CA608C"/>
    <w:rsid w:val="00CA703F"/>
    <w:rsid w:val="00CA7340"/>
    <w:rsid w:val="00CA7A93"/>
    <w:rsid w:val="00CB1778"/>
    <w:rsid w:val="00CB2124"/>
    <w:rsid w:val="00CB2635"/>
    <w:rsid w:val="00CB29F3"/>
    <w:rsid w:val="00CB3F28"/>
    <w:rsid w:val="00CB4788"/>
    <w:rsid w:val="00CB4A77"/>
    <w:rsid w:val="00CB4F67"/>
    <w:rsid w:val="00CB5040"/>
    <w:rsid w:val="00CB5C55"/>
    <w:rsid w:val="00CB69A1"/>
    <w:rsid w:val="00CB78F2"/>
    <w:rsid w:val="00CC0064"/>
    <w:rsid w:val="00CC0546"/>
    <w:rsid w:val="00CC0AE0"/>
    <w:rsid w:val="00CC1B47"/>
    <w:rsid w:val="00CC1BD2"/>
    <w:rsid w:val="00CC1CF7"/>
    <w:rsid w:val="00CC280B"/>
    <w:rsid w:val="00CC2F30"/>
    <w:rsid w:val="00CC3B4C"/>
    <w:rsid w:val="00CC3F89"/>
    <w:rsid w:val="00CC493C"/>
    <w:rsid w:val="00CC5A09"/>
    <w:rsid w:val="00CC5BDE"/>
    <w:rsid w:val="00CC6CB3"/>
    <w:rsid w:val="00CC7D51"/>
    <w:rsid w:val="00CD0B9A"/>
    <w:rsid w:val="00CD0BDC"/>
    <w:rsid w:val="00CD0DAA"/>
    <w:rsid w:val="00CD2B25"/>
    <w:rsid w:val="00CD4858"/>
    <w:rsid w:val="00CD5384"/>
    <w:rsid w:val="00CD6B91"/>
    <w:rsid w:val="00CD73C7"/>
    <w:rsid w:val="00CE07D4"/>
    <w:rsid w:val="00CE0DFC"/>
    <w:rsid w:val="00CE1098"/>
    <w:rsid w:val="00CE2580"/>
    <w:rsid w:val="00CE2C59"/>
    <w:rsid w:val="00CE5020"/>
    <w:rsid w:val="00CE5625"/>
    <w:rsid w:val="00CE6186"/>
    <w:rsid w:val="00CE6622"/>
    <w:rsid w:val="00CE6A0D"/>
    <w:rsid w:val="00CE6AB3"/>
    <w:rsid w:val="00CE7B67"/>
    <w:rsid w:val="00CF0EC0"/>
    <w:rsid w:val="00CF0EC7"/>
    <w:rsid w:val="00CF1095"/>
    <w:rsid w:val="00CF267E"/>
    <w:rsid w:val="00CF32C9"/>
    <w:rsid w:val="00CF446D"/>
    <w:rsid w:val="00CF49BB"/>
    <w:rsid w:val="00CF4CFE"/>
    <w:rsid w:val="00CF6AA3"/>
    <w:rsid w:val="00CF7B50"/>
    <w:rsid w:val="00D01EA9"/>
    <w:rsid w:val="00D027A3"/>
    <w:rsid w:val="00D0446A"/>
    <w:rsid w:val="00D04B0C"/>
    <w:rsid w:val="00D04F04"/>
    <w:rsid w:val="00D04F95"/>
    <w:rsid w:val="00D07E7E"/>
    <w:rsid w:val="00D11A93"/>
    <w:rsid w:val="00D11B69"/>
    <w:rsid w:val="00D12632"/>
    <w:rsid w:val="00D129FF"/>
    <w:rsid w:val="00D13054"/>
    <w:rsid w:val="00D13F49"/>
    <w:rsid w:val="00D148F9"/>
    <w:rsid w:val="00D14959"/>
    <w:rsid w:val="00D14B11"/>
    <w:rsid w:val="00D15260"/>
    <w:rsid w:val="00D15399"/>
    <w:rsid w:val="00D1788A"/>
    <w:rsid w:val="00D22287"/>
    <w:rsid w:val="00D22E75"/>
    <w:rsid w:val="00D22F47"/>
    <w:rsid w:val="00D231DE"/>
    <w:rsid w:val="00D231FD"/>
    <w:rsid w:val="00D24B02"/>
    <w:rsid w:val="00D257DA"/>
    <w:rsid w:val="00D25AA7"/>
    <w:rsid w:val="00D26B4C"/>
    <w:rsid w:val="00D26D5D"/>
    <w:rsid w:val="00D277C5"/>
    <w:rsid w:val="00D325E7"/>
    <w:rsid w:val="00D36C31"/>
    <w:rsid w:val="00D37ED6"/>
    <w:rsid w:val="00D37FF5"/>
    <w:rsid w:val="00D408CE"/>
    <w:rsid w:val="00D4110F"/>
    <w:rsid w:val="00D44D38"/>
    <w:rsid w:val="00D458E5"/>
    <w:rsid w:val="00D45C51"/>
    <w:rsid w:val="00D46266"/>
    <w:rsid w:val="00D46E9A"/>
    <w:rsid w:val="00D47859"/>
    <w:rsid w:val="00D500BC"/>
    <w:rsid w:val="00D509F6"/>
    <w:rsid w:val="00D50C5D"/>
    <w:rsid w:val="00D515F3"/>
    <w:rsid w:val="00D51D78"/>
    <w:rsid w:val="00D528D4"/>
    <w:rsid w:val="00D5385E"/>
    <w:rsid w:val="00D55047"/>
    <w:rsid w:val="00D55323"/>
    <w:rsid w:val="00D55B54"/>
    <w:rsid w:val="00D56CD3"/>
    <w:rsid w:val="00D56E0D"/>
    <w:rsid w:val="00D578F2"/>
    <w:rsid w:val="00D605CA"/>
    <w:rsid w:val="00D6072B"/>
    <w:rsid w:val="00D62483"/>
    <w:rsid w:val="00D625D9"/>
    <w:rsid w:val="00D62D76"/>
    <w:rsid w:val="00D66417"/>
    <w:rsid w:val="00D66A77"/>
    <w:rsid w:val="00D66D57"/>
    <w:rsid w:val="00D70502"/>
    <w:rsid w:val="00D70B5E"/>
    <w:rsid w:val="00D72B6F"/>
    <w:rsid w:val="00D73289"/>
    <w:rsid w:val="00D734A6"/>
    <w:rsid w:val="00D74186"/>
    <w:rsid w:val="00D7547D"/>
    <w:rsid w:val="00D760AB"/>
    <w:rsid w:val="00D76C0D"/>
    <w:rsid w:val="00D77B6D"/>
    <w:rsid w:val="00D77D49"/>
    <w:rsid w:val="00D812AB"/>
    <w:rsid w:val="00D824A1"/>
    <w:rsid w:val="00D838BE"/>
    <w:rsid w:val="00D84704"/>
    <w:rsid w:val="00D86852"/>
    <w:rsid w:val="00D86A1D"/>
    <w:rsid w:val="00D870F5"/>
    <w:rsid w:val="00D90AA5"/>
    <w:rsid w:val="00D91090"/>
    <w:rsid w:val="00D91584"/>
    <w:rsid w:val="00D91FBA"/>
    <w:rsid w:val="00D937F3"/>
    <w:rsid w:val="00D93960"/>
    <w:rsid w:val="00D94325"/>
    <w:rsid w:val="00D94603"/>
    <w:rsid w:val="00D96598"/>
    <w:rsid w:val="00D96D25"/>
    <w:rsid w:val="00D977D6"/>
    <w:rsid w:val="00D97F15"/>
    <w:rsid w:val="00DA0E7B"/>
    <w:rsid w:val="00DA1C18"/>
    <w:rsid w:val="00DA24C4"/>
    <w:rsid w:val="00DA33D0"/>
    <w:rsid w:val="00DA4730"/>
    <w:rsid w:val="00DA5E8D"/>
    <w:rsid w:val="00DA67AA"/>
    <w:rsid w:val="00DB0012"/>
    <w:rsid w:val="00DB020D"/>
    <w:rsid w:val="00DB0314"/>
    <w:rsid w:val="00DB105B"/>
    <w:rsid w:val="00DB1421"/>
    <w:rsid w:val="00DB1589"/>
    <w:rsid w:val="00DB17DC"/>
    <w:rsid w:val="00DB1D95"/>
    <w:rsid w:val="00DB34F8"/>
    <w:rsid w:val="00DB367A"/>
    <w:rsid w:val="00DB3C15"/>
    <w:rsid w:val="00DB5133"/>
    <w:rsid w:val="00DB58C1"/>
    <w:rsid w:val="00DB644B"/>
    <w:rsid w:val="00DC024C"/>
    <w:rsid w:val="00DC0398"/>
    <w:rsid w:val="00DC2569"/>
    <w:rsid w:val="00DC352D"/>
    <w:rsid w:val="00DC3780"/>
    <w:rsid w:val="00DC3FA3"/>
    <w:rsid w:val="00DC4532"/>
    <w:rsid w:val="00DC5752"/>
    <w:rsid w:val="00DC5B94"/>
    <w:rsid w:val="00DC6CC9"/>
    <w:rsid w:val="00DC6F9C"/>
    <w:rsid w:val="00DC78A0"/>
    <w:rsid w:val="00DC7A74"/>
    <w:rsid w:val="00DD2367"/>
    <w:rsid w:val="00DD27B5"/>
    <w:rsid w:val="00DD2BC7"/>
    <w:rsid w:val="00DD304D"/>
    <w:rsid w:val="00DD3B3D"/>
    <w:rsid w:val="00DD4B8F"/>
    <w:rsid w:val="00DD54F9"/>
    <w:rsid w:val="00DD5B4F"/>
    <w:rsid w:val="00DD647C"/>
    <w:rsid w:val="00DD6AE0"/>
    <w:rsid w:val="00DD73EF"/>
    <w:rsid w:val="00DE07BD"/>
    <w:rsid w:val="00DE0CA8"/>
    <w:rsid w:val="00DE1BE1"/>
    <w:rsid w:val="00DE2225"/>
    <w:rsid w:val="00DE2D2A"/>
    <w:rsid w:val="00DE422B"/>
    <w:rsid w:val="00DE4894"/>
    <w:rsid w:val="00DE48BC"/>
    <w:rsid w:val="00DE4AA0"/>
    <w:rsid w:val="00DE5629"/>
    <w:rsid w:val="00DE58A2"/>
    <w:rsid w:val="00DE58FC"/>
    <w:rsid w:val="00DE6873"/>
    <w:rsid w:val="00DE6EEE"/>
    <w:rsid w:val="00DE7124"/>
    <w:rsid w:val="00DE79B3"/>
    <w:rsid w:val="00DE7B0A"/>
    <w:rsid w:val="00DF06D9"/>
    <w:rsid w:val="00DF0F30"/>
    <w:rsid w:val="00DF15FD"/>
    <w:rsid w:val="00DF1D7F"/>
    <w:rsid w:val="00DF1FAA"/>
    <w:rsid w:val="00DF4C7A"/>
    <w:rsid w:val="00DF50D2"/>
    <w:rsid w:val="00DF67FF"/>
    <w:rsid w:val="00DF6E5D"/>
    <w:rsid w:val="00E00383"/>
    <w:rsid w:val="00E01476"/>
    <w:rsid w:val="00E02808"/>
    <w:rsid w:val="00E03784"/>
    <w:rsid w:val="00E0613C"/>
    <w:rsid w:val="00E06866"/>
    <w:rsid w:val="00E07A13"/>
    <w:rsid w:val="00E107DB"/>
    <w:rsid w:val="00E1088A"/>
    <w:rsid w:val="00E13300"/>
    <w:rsid w:val="00E14E83"/>
    <w:rsid w:val="00E15BE6"/>
    <w:rsid w:val="00E20629"/>
    <w:rsid w:val="00E208A8"/>
    <w:rsid w:val="00E20FD0"/>
    <w:rsid w:val="00E2363F"/>
    <w:rsid w:val="00E24EAD"/>
    <w:rsid w:val="00E2577D"/>
    <w:rsid w:val="00E25E36"/>
    <w:rsid w:val="00E265D6"/>
    <w:rsid w:val="00E26EF4"/>
    <w:rsid w:val="00E26F8E"/>
    <w:rsid w:val="00E300D4"/>
    <w:rsid w:val="00E30C9D"/>
    <w:rsid w:val="00E31B44"/>
    <w:rsid w:val="00E32244"/>
    <w:rsid w:val="00E32F07"/>
    <w:rsid w:val="00E33E21"/>
    <w:rsid w:val="00E35A39"/>
    <w:rsid w:val="00E36BFF"/>
    <w:rsid w:val="00E36D57"/>
    <w:rsid w:val="00E42249"/>
    <w:rsid w:val="00E4252B"/>
    <w:rsid w:val="00E426EC"/>
    <w:rsid w:val="00E42B23"/>
    <w:rsid w:val="00E42BBD"/>
    <w:rsid w:val="00E42D54"/>
    <w:rsid w:val="00E43095"/>
    <w:rsid w:val="00E435AC"/>
    <w:rsid w:val="00E436A7"/>
    <w:rsid w:val="00E43A90"/>
    <w:rsid w:val="00E44C08"/>
    <w:rsid w:val="00E44ED6"/>
    <w:rsid w:val="00E457F4"/>
    <w:rsid w:val="00E463E0"/>
    <w:rsid w:val="00E47183"/>
    <w:rsid w:val="00E476B3"/>
    <w:rsid w:val="00E4789B"/>
    <w:rsid w:val="00E507A4"/>
    <w:rsid w:val="00E51005"/>
    <w:rsid w:val="00E510E4"/>
    <w:rsid w:val="00E531CE"/>
    <w:rsid w:val="00E53668"/>
    <w:rsid w:val="00E53AAC"/>
    <w:rsid w:val="00E53BF8"/>
    <w:rsid w:val="00E549B6"/>
    <w:rsid w:val="00E576BE"/>
    <w:rsid w:val="00E60473"/>
    <w:rsid w:val="00E609FB"/>
    <w:rsid w:val="00E658CF"/>
    <w:rsid w:val="00E6756F"/>
    <w:rsid w:val="00E70E3C"/>
    <w:rsid w:val="00E71B8B"/>
    <w:rsid w:val="00E72DAE"/>
    <w:rsid w:val="00E73354"/>
    <w:rsid w:val="00E74013"/>
    <w:rsid w:val="00E745E7"/>
    <w:rsid w:val="00E74A79"/>
    <w:rsid w:val="00E75967"/>
    <w:rsid w:val="00E76199"/>
    <w:rsid w:val="00E7748B"/>
    <w:rsid w:val="00E77C3B"/>
    <w:rsid w:val="00E8042E"/>
    <w:rsid w:val="00E80A16"/>
    <w:rsid w:val="00E8351C"/>
    <w:rsid w:val="00E83646"/>
    <w:rsid w:val="00E83BA5"/>
    <w:rsid w:val="00E83BB8"/>
    <w:rsid w:val="00E83D05"/>
    <w:rsid w:val="00E84BEB"/>
    <w:rsid w:val="00E864D5"/>
    <w:rsid w:val="00E86A37"/>
    <w:rsid w:val="00E8783F"/>
    <w:rsid w:val="00E879CA"/>
    <w:rsid w:val="00E90BA3"/>
    <w:rsid w:val="00E90FD3"/>
    <w:rsid w:val="00E911A4"/>
    <w:rsid w:val="00E9289A"/>
    <w:rsid w:val="00E92C27"/>
    <w:rsid w:val="00E942AC"/>
    <w:rsid w:val="00E94347"/>
    <w:rsid w:val="00E944FD"/>
    <w:rsid w:val="00E95620"/>
    <w:rsid w:val="00E961ED"/>
    <w:rsid w:val="00E966B4"/>
    <w:rsid w:val="00E969E4"/>
    <w:rsid w:val="00EA0481"/>
    <w:rsid w:val="00EA1229"/>
    <w:rsid w:val="00EA1B9F"/>
    <w:rsid w:val="00EA2364"/>
    <w:rsid w:val="00EA2D72"/>
    <w:rsid w:val="00EA495A"/>
    <w:rsid w:val="00EA755C"/>
    <w:rsid w:val="00EA77FE"/>
    <w:rsid w:val="00EB02B4"/>
    <w:rsid w:val="00EB052B"/>
    <w:rsid w:val="00EB3C68"/>
    <w:rsid w:val="00EB3C7F"/>
    <w:rsid w:val="00EB56D1"/>
    <w:rsid w:val="00EB611E"/>
    <w:rsid w:val="00EB7AF8"/>
    <w:rsid w:val="00EC0A3D"/>
    <w:rsid w:val="00EC1627"/>
    <w:rsid w:val="00EC4361"/>
    <w:rsid w:val="00EC4C8A"/>
    <w:rsid w:val="00EC5ECF"/>
    <w:rsid w:val="00EC628F"/>
    <w:rsid w:val="00EC632E"/>
    <w:rsid w:val="00EC7B42"/>
    <w:rsid w:val="00ED011B"/>
    <w:rsid w:val="00ED16BD"/>
    <w:rsid w:val="00ED174E"/>
    <w:rsid w:val="00ED1E21"/>
    <w:rsid w:val="00ED1F5F"/>
    <w:rsid w:val="00ED2A00"/>
    <w:rsid w:val="00ED2AE9"/>
    <w:rsid w:val="00ED2E8B"/>
    <w:rsid w:val="00ED334F"/>
    <w:rsid w:val="00ED35A0"/>
    <w:rsid w:val="00ED3BD2"/>
    <w:rsid w:val="00ED4B0C"/>
    <w:rsid w:val="00ED531F"/>
    <w:rsid w:val="00ED75B0"/>
    <w:rsid w:val="00EE0835"/>
    <w:rsid w:val="00EE0FE5"/>
    <w:rsid w:val="00EE4FA7"/>
    <w:rsid w:val="00EE58B3"/>
    <w:rsid w:val="00EE5912"/>
    <w:rsid w:val="00EE5F05"/>
    <w:rsid w:val="00EE711C"/>
    <w:rsid w:val="00EE779B"/>
    <w:rsid w:val="00EE7C7C"/>
    <w:rsid w:val="00EF00CC"/>
    <w:rsid w:val="00EF099B"/>
    <w:rsid w:val="00EF0C45"/>
    <w:rsid w:val="00EF1296"/>
    <w:rsid w:val="00EF1825"/>
    <w:rsid w:val="00EF1D9D"/>
    <w:rsid w:val="00EF287E"/>
    <w:rsid w:val="00EF2CFD"/>
    <w:rsid w:val="00EF3041"/>
    <w:rsid w:val="00EF3BD0"/>
    <w:rsid w:val="00EF3C61"/>
    <w:rsid w:val="00EF3E5E"/>
    <w:rsid w:val="00EF48B1"/>
    <w:rsid w:val="00EF50D5"/>
    <w:rsid w:val="00EF57D8"/>
    <w:rsid w:val="00EF5A53"/>
    <w:rsid w:val="00EF6400"/>
    <w:rsid w:val="00EF6E18"/>
    <w:rsid w:val="00F0073B"/>
    <w:rsid w:val="00F016CE"/>
    <w:rsid w:val="00F01BD1"/>
    <w:rsid w:val="00F02085"/>
    <w:rsid w:val="00F0337A"/>
    <w:rsid w:val="00F0515E"/>
    <w:rsid w:val="00F057BD"/>
    <w:rsid w:val="00F067FB"/>
    <w:rsid w:val="00F07B63"/>
    <w:rsid w:val="00F11227"/>
    <w:rsid w:val="00F11362"/>
    <w:rsid w:val="00F1199F"/>
    <w:rsid w:val="00F11D33"/>
    <w:rsid w:val="00F16964"/>
    <w:rsid w:val="00F203A2"/>
    <w:rsid w:val="00F2067E"/>
    <w:rsid w:val="00F20DCC"/>
    <w:rsid w:val="00F221E7"/>
    <w:rsid w:val="00F23978"/>
    <w:rsid w:val="00F24526"/>
    <w:rsid w:val="00F26E69"/>
    <w:rsid w:val="00F30779"/>
    <w:rsid w:val="00F311D3"/>
    <w:rsid w:val="00F31600"/>
    <w:rsid w:val="00F319F5"/>
    <w:rsid w:val="00F32D7A"/>
    <w:rsid w:val="00F34000"/>
    <w:rsid w:val="00F34651"/>
    <w:rsid w:val="00F34CC6"/>
    <w:rsid w:val="00F3566D"/>
    <w:rsid w:val="00F356C6"/>
    <w:rsid w:val="00F358E3"/>
    <w:rsid w:val="00F35ADC"/>
    <w:rsid w:val="00F35B19"/>
    <w:rsid w:val="00F3741A"/>
    <w:rsid w:val="00F37D25"/>
    <w:rsid w:val="00F400F2"/>
    <w:rsid w:val="00F403B6"/>
    <w:rsid w:val="00F416FA"/>
    <w:rsid w:val="00F449B6"/>
    <w:rsid w:val="00F44FF0"/>
    <w:rsid w:val="00F50844"/>
    <w:rsid w:val="00F50D28"/>
    <w:rsid w:val="00F52053"/>
    <w:rsid w:val="00F531DD"/>
    <w:rsid w:val="00F53421"/>
    <w:rsid w:val="00F53C80"/>
    <w:rsid w:val="00F55020"/>
    <w:rsid w:val="00F55327"/>
    <w:rsid w:val="00F5618D"/>
    <w:rsid w:val="00F56964"/>
    <w:rsid w:val="00F56C97"/>
    <w:rsid w:val="00F61117"/>
    <w:rsid w:val="00F61823"/>
    <w:rsid w:val="00F61C2C"/>
    <w:rsid w:val="00F61DDC"/>
    <w:rsid w:val="00F62CEB"/>
    <w:rsid w:val="00F6493A"/>
    <w:rsid w:val="00F64FBB"/>
    <w:rsid w:val="00F65187"/>
    <w:rsid w:val="00F65817"/>
    <w:rsid w:val="00F66844"/>
    <w:rsid w:val="00F66AB7"/>
    <w:rsid w:val="00F67644"/>
    <w:rsid w:val="00F70BBF"/>
    <w:rsid w:val="00F712FB"/>
    <w:rsid w:val="00F71579"/>
    <w:rsid w:val="00F71D18"/>
    <w:rsid w:val="00F72BB0"/>
    <w:rsid w:val="00F75D45"/>
    <w:rsid w:val="00F768FA"/>
    <w:rsid w:val="00F76E49"/>
    <w:rsid w:val="00F772E3"/>
    <w:rsid w:val="00F7771B"/>
    <w:rsid w:val="00F77CD6"/>
    <w:rsid w:val="00F80851"/>
    <w:rsid w:val="00F80CFD"/>
    <w:rsid w:val="00F81EF1"/>
    <w:rsid w:val="00F8307F"/>
    <w:rsid w:val="00F83C24"/>
    <w:rsid w:val="00F847B7"/>
    <w:rsid w:val="00F84848"/>
    <w:rsid w:val="00F85210"/>
    <w:rsid w:val="00F85C80"/>
    <w:rsid w:val="00F85DDC"/>
    <w:rsid w:val="00F86C66"/>
    <w:rsid w:val="00F87815"/>
    <w:rsid w:val="00F92993"/>
    <w:rsid w:val="00F945A7"/>
    <w:rsid w:val="00F94E84"/>
    <w:rsid w:val="00F95025"/>
    <w:rsid w:val="00F95C50"/>
    <w:rsid w:val="00F96EFA"/>
    <w:rsid w:val="00F97331"/>
    <w:rsid w:val="00F97684"/>
    <w:rsid w:val="00FA0529"/>
    <w:rsid w:val="00FA0855"/>
    <w:rsid w:val="00FA0A95"/>
    <w:rsid w:val="00FA2699"/>
    <w:rsid w:val="00FA5379"/>
    <w:rsid w:val="00FA5862"/>
    <w:rsid w:val="00FA757B"/>
    <w:rsid w:val="00FB0DC4"/>
    <w:rsid w:val="00FB1AE8"/>
    <w:rsid w:val="00FB4389"/>
    <w:rsid w:val="00FB452D"/>
    <w:rsid w:val="00FB50DB"/>
    <w:rsid w:val="00FC08B1"/>
    <w:rsid w:val="00FC0A1B"/>
    <w:rsid w:val="00FC238A"/>
    <w:rsid w:val="00FC26EF"/>
    <w:rsid w:val="00FC28CC"/>
    <w:rsid w:val="00FC3313"/>
    <w:rsid w:val="00FC4679"/>
    <w:rsid w:val="00FC5B32"/>
    <w:rsid w:val="00FC5C87"/>
    <w:rsid w:val="00FC5E32"/>
    <w:rsid w:val="00FC5E9C"/>
    <w:rsid w:val="00FC64BF"/>
    <w:rsid w:val="00FD04D1"/>
    <w:rsid w:val="00FD0719"/>
    <w:rsid w:val="00FD1009"/>
    <w:rsid w:val="00FD14C2"/>
    <w:rsid w:val="00FD3CA2"/>
    <w:rsid w:val="00FD40D9"/>
    <w:rsid w:val="00FD49D6"/>
    <w:rsid w:val="00FD4BA1"/>
    <w:rsid w:val="00FD5017"/>
    <w:rsid w:val="00FE0BDE"/>
    <w:rsid w:val="00FE11A9"/>
    <w:rsid w:val="00FE1E6A"/>
    <w:rsid w:val="00FE2499"/>
    <w:rsid w:val="00FE41E3"/>
    <w:rsid w:val="00FE42E5"/>
    <w:rsid w:val="00FE4420"/>
    <w:rsid w:val="00FE72E6"/>
    <w:rsid w:val="00FE7423"/>
    <w:rsid w:val="00FE78E5"/>
    <w:rsid w:val="00FE7FA8"/>
    <w:rsid w:val="00FF0A43"/>
    <w:rsid w:val="00FF0D77"/>
    <w:rsid w:val="00FF25BD"/>
    <w:rsid w:val="00FF39C2"/>
    <w:rsid w:val="00FF3CDF"/>
    <w:rsid w:val="00FF52C6"/>
    <w:rsid w:val="00FF6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1"/>
        <w:szCs w:val="21"/>
        <w:lang w:val="es-DO" w:eastAsia="es-DO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2FC"/>
  </w:style>
  <w:style w:type="paragraph" w:styleId="Ttulo1">
    <w:name w:val="heading 1"/>
    <w:basedOn w:val="Normal"/>
    <w:next w:val="Normal"/>
    <w:link w:val="Ttulo1Car"/>
    <w:uiPriority w:val="9"/>
    <w:qFormat/>
    <w:rsid w:val="005972F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972F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972F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972F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972F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972F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972F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972F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972F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97F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114F59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9D0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D0F47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36C5D"/>
    <w:pPr>
      <w:spacing w:after="0" w:line="240" w:lineRule="auto"/>
    </w:p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36C5D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36C5D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6979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979D9"/>
  </w:style>
  <w:style w:type="paragraph" w:styleId="Piedepgina">
    <w:name w:val="footer"/>
    <w:basedOn w:val="Normal"/>
    <w:link w:val="PiedepginaCar"/>
    <w:uiPriority w:val="99"/>
    <w:unhideWhenUsed/>
    <w:rsid w:val="006979D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979D9"/>
  </w:style>
  <w:style w:type="character" w:styleId="Refdecomentario">
    <w:name w:val="annotation reference"/>
    <w:basedOn w:val="Fuentedeprrafopredeter"/>
    <w:uiPriority w:val="99"/>
    <w:semiHidden/>
    <w:unhideWhenUsed/>
    <w:rsid w:val="00BC770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C770F"/>
    <w:pPr>
      <w:spacing w:line="240" w:lineRule="auto"/>
    </w:p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C770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C770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C770F"/>
    <w:rPr>
      <w:b/>
      <w:bCs/>
      <w:sz w:val="20"/>
      <w:szCs w:val="20"/>
    </w:rPr>
  </w:style>
  <w:style w:type="paragraph" w:customStyle="1" w:styleId="Chapter">
    <w:name w:val="Chapter"/>
    <w:basedOn w:val="Normal"/>
    <w:next w:val="Normal"/>
    <w:rsid w:val="00867201"/>
    <w:pPr>
      <w:numPr>
        <w:numId w:val="3"/>
      </w:numPr>
      <w:tabs>
        <w:tab w:val="left" w:pos="1440"/>
      </w:tabs>
      <w:spacing w:before="240" w:after="240" w:line="240" w:lineRule="auto"/>
      <w:jc w:val="center"/>
    </w:pPr>
    <w:rPr>
      <w:rFonts w:ascii="Times New Roman" w:hAnsi="Times New Roman"/>
      <w:b/>
      <w:smallCaps/>
      <w:sz w:val="24"/>
      <w:lang w:val="es-ES_tradnl"/>
    </w:rPr>
  </w:style>
  <w:style w:type="paragraph" w:customStyle="1" w:styleId="Paragraph">
    <w:name w:val="Paragraph"/>
    <w:basedOn w:val="Sangradetextonormal"/>
    <w:rsid w:val="00867201"/>
    <w:pPr>
      <w:numPr>
        <w:ilvl w:val="1"/>
        <w:numId w:val="3"/>
      </w:numPr>
      <w:spacing w:before="120" w:line="240" w:lineRule="auto"/>
      <w:outlineLvl w:val="1"/>
    </w:pPr>
    <w:rPr>
      <w:rFonts w:ascii="Times New Roman" w:hAnsi="Times New Roman"/>
      <w:sz w:val="24"/>
      <w:lang w:val="es-ES_tradnl"/>
    </w:rPr>
  </w:style>
  <w:style w:type="paragraph" w:customStyle="1" w:styleId="subpar">
    <w:name w:val="subpar"/>
    <w:basedOn w:val="Sangra3detindependiente"/>
    <w:rsid w:val="00867201"/>
    <w:pPr>
      <w:numPr>
        <w:ilvl w:val="2"/>
        <w:numId w:val="3"/>
      </w:numPr>
      <w:spacing w:before="120" w:line="240" w:lineRule="auto"/>
      <w:outlineLvl w:val="2"/>
    </w:pPr>
    <w:rPr>
      <w:rFonts w:ascii="Times New Roman" w:hAnsi="Times New Roman"/>
      <w:sz w:val="24"/>
      <w:szCs w:val="20"/>
      <w:lang w:val="es-ES_tradnl"/>
    </w:rPr>
  </w:style>
  <w:style w:type="paragraph" w:customStyle="1" w:styleId="SubSubPar">
    <w:name w:val="SubSubPar"/>
    <w:basedOn w:val="subpar"/>
    <w:rsid w:val="00867201"/>
    <w:pPr>
      <w:numPr>
        <w:ilvl w:val="3"/>
      </w:numPr>
      <w:tabs>
        <w:tab w:val="left" w:pos="0"/>
      </w:tabs>
    </w:p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867201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867201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867201"/>
    <w:pPr>
      <w:spacing w:after="120"/>
      <w:ind w:left="283"/>
    </w:pPr>
    <w:rPr>
      <w:sz w:val="16"/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867201"/>
    <w:rPr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143287"/>
    <w:rPr>
      <w:color w:val="0000CC"/>
      <w:u w:val="single"/>
    </w:rPr>
  </w:style>
  <w:style w:type="paragraph" w:customStyle="1" w:styleId="texto">
    <w:name w:val="texto"/>
    <w:basedOn w:val="Normal"/>
    <w:rsid w:val="00143287"/>
    <w:pPr>
      <w:spacing w:before="100" w:beforeAutospacing="1" w:after="100" w:afterAutospacing="1" w:line="240" w:lineRule="auto"/>
    </w:pPr>
    <w:rPr>
      <w:rFonts w:ascii="Verdana" w:hAnsi="Verdana"/>
      <w:color w:val="000000"/>
      <w:sz w:val="17"/>
      <w:szCs w:val="17"/>
    </w:rPr>
  </w:style>
  <w:style w:type="character" w:customStyle="1" w:styleId="Ttulo1Car">
    <w:name w:val="Título 1 Car"/>
    <w:basedOn w:val="Fuentedeprrafopredeter"/>
    <w:link w:val="Ttulo1"/>
    <w:uiPriority w:val="9"/>
    <w:rsid w:val="005972FC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972FC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972FC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972FC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972FC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972FC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972FC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972FC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972FC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Epgrafe">
    <w:name w:val="caption"/>
    <w:basedOn w:val="Normal"/>
    <w:next w:val="Normal"/>
    <w:uiPriority w:val="35"/>
    <w:semiHidden/>
    <w:unhideWhenUsed/>
    <w:qFormat/>
    <w:rsid w:val="005972FC"/>
    <w:pPr>
      <w:spacing w:line="240" w:lineRule="auto"/>
    </w:pPr>
    <w:rPr>
      <w:b/>
      <w:bCs/>
      <w:smallCaps/>
      <w:color w:val="595959" w:themeColor="text1" w:themeTint="A6"/>
    </w:rPr>
  </w:style>
  <w:style w:type="paragraph" w:styleId="Ttulo">
    <w:name w:val="Title"/>
    <w:basedOn w:val="Normal"/>
    <w:next w:val="Normal"/>
    <w:link w:val="TtuloCar"/>
    <w:uiPriority w:val="10"/>
    <w:qFormat/>
    <w:rsid w:val="005972F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tuloCar">
    <w:name w:val="Título Car"/>
    <w:basedOn w:val="Fuentedeprrafopredeter"/>
    <w:link w:val="Ttulo"/>
    <w:uiPriority w:val="10"/>
    <w:rsid w:val="005972F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tulo">
    <w:name w:val="Subtitle"/>
    <w:basedOn w:val="Normal"/>
    <w:next w:val="Normal"/>
    <w:link w:val="SubttuloCar"/>
    <w:uiPriority w:val="11"/>
    <w:qFormat/>
    <w:rsid w:val="005972F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5972FC"/>
    <w:rPr>
      <w:rFonts w:asciiTheme="majorHAnsi" w:eastAsiaTheme="majorEastAsia" w:hAnsiTheme="majorHAnsi" w:cstheme="majorBidi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5972FC"/>
    <w:rPr>
      <w:b/>
      <w:bCs/>
    </w:rPr>
  </w:style>
  <w:style w:type="character" w:styleId="nfasis">
    <w:name w:val="Emphasis"/>
    <w:basedOn w:val="Fuentedeprrafopredeter"/>
    <w:uiPriority w:val="20"/>
    <w:qFormat/>
    <w:rsid w:val="005972FC"/>
    <w:rPr>
      <w:i/>
      <w:iCs/>
      <w:color w:val="F79646" w:themeColor="accent6"/>
    </w:rPr>
  </w:style>
  <w:style w:type="paragraph" w:styleId="Sinespaciado">
    <w:name w:val="No Spacing"/>
    <w:link w:val="SinespaciadoCar"/>
    <w:uiPriority w:val="1"/>
    <w:qFormat/>
    <w:rsid w:val="005972FC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5972F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Car">
    <w:name w:val="Cita Car"/>
    <w:basedOn w:val="Fuentedeprrafopredeter"/>
    <w:link w:val="Cita"/>
    <w:uiPriority w:val="29"/>
    <w:rsid w:val="005972FC"/>
    <w:rPr>
      <w:i/>
      <w:iCs/>
      <w:color w:val="262626" w:themeColor="text1" w:themeTint="D9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972F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972FC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5972FC"/>
    <w:rPr>
      <w:i/>
      <w:iCs/>
    </w:rPr>
  </w:style>
  <w:style w:type="character" w:styleId="nfasisintenso">
    <w:name w:val="Intense Emphasis"/>
    <w:basedOn w:val="Fuentedeprrafopredeter"/>
    <w:uiPriority w:val="21"/>
    <w:qFormat/>
    <w:rsid w:val="005972FC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5972FC"/>
    <w:rPr>
      <w:smallCaps/>
      <w:color w:val="595959" w:themeColor="text1" w:themeTint="A6"/>
    </w:rPr>
  </w:style>
  <w:style w:type="character" w:styleId="Referenciaintensa">
    <w:name w:val="Intense Reference"/>
    <w:basedOn w:val="Fuentedeprrafopredeter"/>
    <w:uiPriority w:val="32"/>
    <w:qFormat/>
    <w:rsid w:val="005972FC"/>
    <w:rPr>
      <w:b/>
      <w:bCs/>
      <w:smallCaps/>
      <w:color w:val="F79646" w:themeColor="accent6"/>
    </w:rPr>
  </w:style>
  <w:style w:type="character" w:styleId="Ttulodellibro">
    <w:name w:val="Book Title"/>
    <w:basedOn w:val="Fuentedeprrafopredeter"/>
    <w:uiPriority w:val="33"/>
    <w:qFormat/>
    <w:rsid w:val="005972FC"/>
    <w:rPr>
      <w:b/>
      <w:bCs/>
      <w:caps w:val="0"/>
      <w:smallCaps/>
      <w:spacing w:val="7"/>
      <w:sz w:val="21"/>
      <w:szCs w:val="21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5972FC"/>
    <w:pPr>
      <w:outlineLvl w:val="9"/>
    </w:pPr>
  </w:style>
  <w:style w:type="character" w:customStyle="1" w:styleId="SinespaciadoCar">
    <w:name w:val="Sin espaciado Car"/>
    <w:basedOn w:val="Fuentedeprrafopredeter"/>
    <w:link w:val="Sinespaciado"/>
    <w:uiPriority w:val="1"/>
    <w:rsid w:val="00114F5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08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3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7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9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58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15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7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4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5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49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963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8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0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6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7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5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1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90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4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6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5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410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4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8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4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9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9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10458-4041-4841-9A21-28626CF82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6836</Words>
  <Characters>37600</Characters>
  <Application>Microsoft Office Word</Application>
  <DocSecurity>0</DocSecurity>
  <Lines>313</Lines>
  <Paragraphs>88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nsouffront</dc:creator>
  <cp:lastModifiedBy>patria_minerva</cp:lastModifiedBy>
  <cp:revision>2</cp:revision>
  <cp:lastPrinted>2015-09-08T12:49:00Z</cp:lastPrinted>
  <dcterms:created xsi:type="dcterms:W3CDTF">2015-10-05T18:12:00Z</dcterms:created>
  <dcterms:modified xsi:type="dcterms:W3CDTF">2015-10-05T18:12:00Z</dcterms:modified>
</cp:coreProperties>
</file>