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87" w:rsidRPr="00140042" w:rsidRDefault="00044A87" w:rsidP="00044A87">
      <w:r>
        <w:t xml:space="preserve">                                                                         </w:t>
      </w: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2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A87" w:rsidRDefault="00044A87" w:rsidP="00044A8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044A87" w:rsidRDefault="00044A87" w:rsidP="00044A87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044A87" w:rsidRDefault="00044A87" w:rsidP="00044A8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Atencion Integral a la Primera Infancia</w:t>
      </w:r>
    </w:p>
    <w:p w:rsidR="00044A87" w:rsidRDefault="00044A87" w:rsidP="00044A87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044A87" w:rsidRDefault="00044A87" w:rsidP="00044A87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044A87" w:rsidRPr="00044A87" w:rsidRDefault="00044A87" w:rsidP="00044A87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JUNIO 2015</w:t>
      </w:r>
      <w:bookmarkStart w:id="0" w:name="_GoBack"/>
      <w:bookmarkEnd w:id="0"/>
    </w:p>
    <w:p w:rsidR="00044A87" w:rsidRDefault="00044A87"/>
    <w:p w:rsidR="00044A87" w:rsidRDefault="00044A87">
      <w:r>
        <w:rPr>
          <w:noProof/>
          <w:lang w:val="es-ES_tradnl" w:eastAsia="es-ES_tradnl"/>
        </w:rPr>
        <w:drawing>
          <wp:inline distT="0" distB="0" distL="0" distR="0">
            <wp:extent cx="4822372" cy="2883352"/>
            <wp:effectExtent l="0" t="0" r="16510" b="1270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4A87" w:rsidRDefault="00044A87"/>
    <w:tbl>
      <w:tblPr>
        <w:tblW w:w="7655" w:type="dxa"/>
        <w:tblCellMar>
          <w:left w:w="70" w:type="dxa"/>
          <w:right w:w="70" w:type="dxa"/>
        </w:tblCellMar>
        <w:tblLook w:val="04A0"/>
      </w:tblPr>
      <w:tblGrid>
        <w:gridCol w:w="3435"/>
        <w:gridCol w:w="757"/>
        <w:gridCol w:w="3463"/>
      </w:tblGrid>
      <w:tr w:rsidR="00044A87" w:rsidRPr="00044A87" w:rsidTr="00044A87">
        <w:trPr>
          <w:trHeight w:val="795"/>
        </w:trPr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Atreves del Centro de Documentación</w:t>
            </w:r>
          </w:p>
        </w:tc>
      </w:tr>
      <w:tr w:rsidR="00044A87" w:rsidRPr="00044A87" w:rsidTr="00044A87">
        <w:trPr>
          <w:trHeight w:val="720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044A87" w:rsidRPr="00044A87" w:rsidRDefault="00044A87" w:rsidP="00044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044A87" w:rsidRPr="00044A87" w:rsidTr="00044A87">
        <w:trPr>
          <w:trHeight w:val="255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16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30,2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0,0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3,8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13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24,5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20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color w:val="000000"/>
                <w:lang w:eastAsia="es-ES"/>
              </w:rPr>
              <w:t>37,7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lang w:eastAsia="es-ES"/>
              </w:rPr>
              <w:t>53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  <w:tr w:rsidR="00044A87" w:rsidRPr="00044A87" w:rsidTr="00044A87">
        <w:trPr>
          <w:trHeight w:val="300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044A8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A87" w:rsidRPr="00044A87" w:rsidRDefault="00044A87" w:rsidP="00044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44A87" w:rsidRDefault="00044A87"/>
    <w:sectPr w:rsidR="00044A87" w:rsidSect="00095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4A87"/>
    <w:rsid w:val="00044A87"/>
    <w:rsid w:val="000950FC"/>
    <w:rsid w:val="00E05C1A"/>
    <w:rsid w:val="00F4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layout/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03"/>
          <c:w val="0.54701788782426197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89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111111111111163E-2"/>
                  <c:y val="8.487556272013410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2128514056224911E-2"/>
                  <c:y val="-1.2023834858480553E-4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444444444444516E-2"/>
                  <c:y val="-4.629629629629638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541494060230421E-2"/>
                  <c:y val="1.351351351351352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179384203480589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16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13</c:v>
                </c:pt>
                <c:pt idx="5">
                  <c:v>20</c:v>
                </c:pt>
              </c:numCache>
            </c:numRef>
          </c:val>
        </c:ser>
        <c:shape val="cylinder"/>
        <c:axId val="87004672"/>
        <c:axId val="87006208"/>
        <c:axId val="0"/>
      </c:bar3DChart>
      <c:catAx>
        <c:axId val="8700467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87006208"/>
        <c:crosses val="autoZero"/>
        <c:auto val="1"/>
        <c:lblAlgn val="ctr"/>
        <c:lblOffset val="100"/>
      </c:catAx>
      <c:valAx>
        <c:axId val="87006208"/>
        <c:scaling>
          <c:orientation val="minMax"/>
        </c:scaling>
        <c:delete val="1"/>
        <c:axPos val="b"/>
        <c:numFmt formatCode="General" sourceLinked="1"/>
        <c:tickLblPos val="none"/>
        <c:crossAx val="87004672"/>
        <c:crosses val="autoZero"/>
        <c:crossBetween val="between"/>
      </c:valAx>
    </c:plotArea>
    <c:plotVisOnly val="1"/>
    <c:dispBlanksAs val="gap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 Martinez</dc:creator>
  <cp:lastModifiedBy>patria_minerva</cp:lastModifiedBy>
  <cp:revision>2</cp:revision>
  <dcterms:created xsi:type="dcterms:W3CDTF">2015-07-30T15:53:00Z</dcterms:created>
  <dcterms:modified xsi:type="dcterms:W3CDTF">2015-07-30T15:53:00Z</dcterms:modified>
</cp:coreProperties>
</file>